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FE737" w14:textId="77777777" w:rsidR="001C3CF1" w:rsidRPr="00027081" w:rsidRDefault="00D004CE" w:rsidP="003A0B3E">
      <w:pPr>
        <w:jc w:val="center"/>
        <w:rPr>
          <w:rFonts w:ascii="Times New Roman" w:hAnsi="Times New Roman" w:cs="Times New Roman"/>
          <w:b/>
          <w:sz w:val="28"/>
          <w:szCs w:val="28"/>
        </w:rPr>
      </w:pPr>
      <w:r w:rsidRPr="00027081">
        <w:rPr>
          <w:rFonts w:ascii="Times New Roman" w:hAnsi="Times New Roman" w:cs="Times New Roman"/>
          <w:b/>
          <w:sz w:val="28"/>
          <w:szCs w:val="28"/>
        </w:rPr>
        <w:t xml:space="preserve">Informace </w:t>
      </w:r>
      <w:r w:rsidR="00C52765" w:rsidRPr="00027081">
        <w:rPr>
          <w:rFonts w:ascii="Times New Roman" w:hAnsi="Times New Roman" w:cs="Times New Roman"/>
          <w:b/>
          <w:sz w:val="28"/>
          <w:szCs w:val="28"/>
        </w:rPr>
        <w:t xml:space="preserve">a sdělení </w:t>
      </w:r>
      <w:r w:rsidRPr="00027081">
        <w:rPr>
          <w:rFonts w:ascii="Times New Roman" w:hAnsi="Times New Roman" w:cs="Times New Roman"/>
          <w:b/>
          <w:sz w:val="28"/>
          <w:szCs w:val="28"/>
        </w:rPr>
        <w:t>pro zákazníky</w:t>
      </w:r>
      <w:r w:rsidR="003A0B3E" w:rsidRPr="00027081">
        <w:rPr>
          <w:rFonts w:ascii="Times New Roman" w:hAnsi="Times New Roman" w:cs="Times New Roman"/>
          <w:b/>
          <w:sz w:val="28"/>
          <w:szCs w:val="28"/>
        </w:rPr>
        <w:t xml:space="preserve"> </w:t>
      </w:r>
    </w:p>
    <w:p w14:paraId="0A45F20A" w14:textId="77777777" w:rsidR="00776A10" w:rsidRPr="00027081" w:rsidRDefault="00776A10" w:rsidP="00776A10">
      <w:pPr>
        <w:jc w:val="both"/>
        <w:rPr>
          <w:rFonts w:ascii="Times New Roman" w:hAnsi="Times New Roman" w:cs="Times New Roman"/>
        </w:rPr>
      </w:pPr>
    </w:p>
    <w:p w14:paraId="386320EE" w14:textId="4C0955F2" w:rsidR="00776A10" w:rsidRPr="00027081" w:rsidRDefault="00C52765" w:rsidP="00776A10">
      <w:pPr>
        <w:jc w:val="both"/>
        <w:rPr>
          <w:rFonts w:ascii="Times New Roman" w:hAnsi="Times New Roman" w:cs="Times New Roman"/>
        </w:rPr>
      </w:pPr>
      <w:r w:rsidRPr="00027081">
        <w:rPr>
          <w:rFonts w:ascii="Times New Roman" w:hAnsi="Times New Roman" w:cs="Times New Roman"/>
        </w:rPr>
        <w:t>Tento dokument je vypracován v souladu s </w:t>
      </w:r>
      <w:proofErr w:type="spellStart"/>
      <w:r w:rsidRPr="00027081">
        <w:rPr>
          <w:rFonts w:ascii="Times New Roman" w:hAnsi="Times New Roman" w:cs="Times New Roman"/>
        </w:rPr>
        <w:t>ust</w:t>
      </w:r>
      <w:proofErr w:type="spellEnd"/>
      <w:r w:rsidRPr="00027081">
        <w:rPr>
          <w:rFonts w:ascii="Times New Roman" w:hAnsi="Times New Roman" w:cs="Times New Roman"/>
        </w:rPr>
        <w:t xml:space="preserve">. § 15 a násl. </w:t>
      </w:r>
      <w:proofErr w:type="spellStart"/>
      <w:proofErr w:type="gramStart"/>
      <w:r w:rsidRPr="00027081">
        <w:rPr>
          <w:rFonts w:ascii="Times New Roman" w:hAnsi="Times New Roman" w:cs="Times New Roman"/>
        </w:rPr>
        <w:t>zák.č</w:t>
      </w:r>
      <w:proofErr w:type="spellEnd"/>
      <w:r w:rsidRPr="00027081">
        <w:rPr>
          <w:rFonts w:ascii="Times New Roman" w:hAnsi="Times New Roman" w:cs="Times New Roman"/>
        </w:rPr>
        <w:t>.</w:t>
      </w:r>
      <w:proofErr w:type="gramEnd"/>
      <w:r w:rsidRPr="00027081">
        <w:rPr>
          <w:rFonts w:ascii="Times New Roman" w:hAnsi="Times New Roman" w:cs="Times New Roman"/>
        </w:rPr>
        <w:t xml:space="preserve"> 256/2004 Sb., o podnikání na kapitálovém trhu (dále jen „ZPKT“)</w:t>
      </w:r>
      <w:r w:rsidR="003537EC">
        <w:rPr>
          <w:rFonts w:ascii="Times New Roman" w:hAnsi="Times New Roman" w:cs="Times New Roman"/>
        </w:rPr>
        <w:t>,</w:t>
      </w:r>
      <w:r w:rsidR="009E06D2" w:rsidRPr="00027081">
        <w:rPr>
          <w:rFonts w:ascii="Times New Roman" w:hAnsi="Times New Roman" w:cs="Times New Roman"/>
        </w:rPr>
        <w:t xml:space="preserve"> </w:t>
      </w:r>
      <w:proofErr w:type="spellStart"/>
      <w:r w:rsidR="009E06D2" w:rsidRPr="00027081">
        <w:rPr>
          <w:rFonts w:ascii="Times New Roman" w:hAnsi="Times New Roman" w:cs="Times New Roman"/>
        </w:rPr>
        <w:t>vyhl.č</w:t>
      </w:r>
      <w:proofErr w:type="spellEnd"/>
      <w:r w:rsidR="009E06D2" w:rsidRPr="00027081">
        <w:rPr>
          <w:rFonts w:ascii="Times New Roman" w:hAnsi="Times New Roman" w:cs="Times New Roman"/>
        </w:rPr>
        <w:t>. 30</w:t>
      </w:r>
      <w:r w:rsidR="003537EC">
        <w:rPr>
          <w:rFonts w:ascii="Times New Roman" w:hAnsi="Times New Roman" w:cs="Times New Roman"/>
        </w:rPr>
        <w:t>8</w:t>
      </w:r>
      <w:r w:rsidR="009E06D2" w:rsidRPr="00027081">
        <w:rPr>
          <w:rFonts w:ascii="Times New Roman" w:hAnsi="Times New Roman" w:cs="Times New Roman"/>
        </w:rPr>
        <w:t>/201</w:t>
      </w:r>
      <w:r w:rsidR="003537EC">
        <w:rPr>
          <w:rFonts w:ascii="Times New Roman" w:hAnsi="Times New Roman" w:cs="Times New Roman"/>
        </w:rPr>
        <w:t>7</w:t>
      </w:r>
      <w:r w:rsidR="009E06D2" w:rsidRPr="00027081">
        <w:rPr>
          <w:rFonts w:ascii="Times New Roman" w:hAnsi="Times New Roman" w:cs="Times New Roman"/>
        </w:rPr>
        <w:t xml:space="preserve"> Sb., o podrobnější úpravě některých pravidel při poskytování investičních služeb</w:t>
      </w:r>
      <w:r w:rsidR="002F248E" w:rsidRPr="00027081">
        <w:rPr>
          <w:rFonts w:ascii="Times New Roman" w:hAnsi="Times New Roman" w:cs="Times New Roman"/>
        </w:rPr>
        <w:t xml:space="preserve"> (dále jen „vyhláška č. 30</w:t>
      </w:r>
      <w:r w:rsidR="003537EC">
        <w:rPr>
          <w:rFonts w:ascii="Times New Roman" w:hAnsi="Times New Roman" w:cs="Times New Roman"/>
        </w:rPr>
        <w:t>8</w:t>
      </w:r>
      <w:r w:rsidR="002F248E" w:rsidRPr="00027081">
        <w:rPr>
          <w:rFonts w:ascii="Times New Roman" w:hAnsi="Times New Roman" w:cs="Times New Roman"/>
        </w:rPr>
        <w:t>/201</w:t>
      </w:r>
      <w:r w:rsidR="003537EC">
        <w:rPr>
          <w:rFonts w:ascii="Times New Roman" w:hAnsi="Times New Roman" w:cs="Times New Roman"/>
        </w:rPr>
        <w:t>7</w:t>
      </w:r>
      <w:r w:rsidR="002F248E" w:rsidRPr="00027081">
        <w:rPr>
          <w:rFonts w:ascii="Times New Roman" w:hAnsi="Times New Roman" w:cs="Times New Roman"/>
        </w:rPr>
        <w:t xml:space="preserve"> Sb.“)</w:t>
      </w:r>
      <w:r w:rsidR="009A05E1" w:rsidRPr="00027081">
        <w:rPr>
          <w:rFonts w:ascii="Times New Roman" w:hAnsi="Times New Roman" w:cs="Times New Roman"/>
        </w:rPr>
        <w:t xml:space="preserve">, dle </w:t>
      </w:r>
      <w:proofErr w:type="spellStart"/>
      <w:r w:rsidR="009A05E1" w:rsidRPr="00027081">
        <w:rPr>
          <w:rFonts w:ascii="Times New Roman" w:hAnsi="Times New Roman" w:cs="Times New Roman"/>
        </w:rPr>
        <w:t>ust</w:t>
      </w:r>
      <w:proofErr w:type="spellEnd"/>
      <w:r w:rsidR="009A05E1" w:rsidRPr="00027081">
        <w:rPr>
          <w:rFonts w:ascii="Times New Roman" w:hAnsi="Times New Roman" w:cs="Times New Roman"/>
        </w:rPr>
        <w:t xml:space="preserve">. § 293 </w:t>
      </w:r>
      <w:proofErr w:type="spellStart"/>
      <w:proofErr w:type="gramStart"/>
      <w:r w:rsidR="009A05E1" w:rsidRPr="00027081">
        <w:rPr>
          <w:rFonts w:ascii="Times New Roman" w:hAnsi="Times New Roman" w:cs="Times New Roman"/>
        </w:rPr>
        <w:t>zák.č</w:t>
      </w:r>
      <w:proofErr w:type="spellEnd"/>
      <w:r w:rsidR="009A05E1" w:rsidRPr="00027081">
        <w:rPr>
          <w:rFonts w:ascii="Times New Roman" w:hAnsi="Times New Roman" w:cs="Times New Roman"/>
        </w:rPr>
        <w:t>.</w:t>
      </w:r>
      <w:proofErr w:type="gramEnd"/>
      <w:r w:rsidR="009A05E1" w:rsidRPr="00027081">
        <w:rPr>
          <w:rFonts w:ascii="Times New Roman" w:hAnsi="Times New Roman" w:cs="Times New Roman"/>
        </w:rPr>
        <w:t xml:space="preserve"> 240/2013 Sb., o investičních společnostech a investičních fondech (dále také jen „ZISIF“)</w:t>
      </w:r>
      <w:r w:rsidR="003537EC">
        <w:rPr>
          <w:rFonts w:ascii="Times New Roman" w:hAnsi="Times New Roman" w:cs="Times New Roman"/>
        </w:rPr>
        <w:t xml:space="preserve"> a dle nařízení Komise EU 2017/565, kterým se doplňuje směrnice Evropského parlamentu a Rady 2014/65/EU, pokud jde o organizační požadavky a provozní podmínky investičních podniků a o vymezení pojmů pro účely zmíněné směrnice</w:t>
      </w:r>
      <w:r w:rsidR="009A05E1" w:rsidRPr="00027081">
        <w:rPr>
          <w:rFonts w:ascii="Times New Roman" w:hAnsi="Times New Roman" w:cs="Times New Roman"/>
        </w:rPr>
        <w:t xml:space="preserve"> </w:t>
      </w:r>
      <w:r w:rsidR="009E06D2" w:rsidRPr="00027081">
        <w:rPr>
          <w:rFonts w:ascii="Times New Roman" w:hAnsi="Times New Roman" w:cs="Times New Roman"/>
        </w:rPr>
        <w:t>. Tento dokument</w:t>
      </w:r>
      <w:r w:rsidR="00047ECC" w:rsidRPr="00027081">
        <w:rPr>
          <w:rFonts w:ascii="Times New Roman" w:hAnsi="Times New Roman" w:cs="Times New Roman"/>
        </w:rPr>
        <w:t xml:space="preserve"> je vypracován</w:t>
      </w:r>
      <w:r w:rsidR="009E06D2" w:rsidRPr="00027081">
        <w:rPr>
          <w:rFonts w:ascii="Times New Roman" w:hAnsi="Times New Roman" w:cs="Times New Roman"/>
        </w:rPr>
        <w:t xml:space="preserve"> rovněž</w:t>
      </w:r>
      <w:r w:rsidR="00047ECC" w:rsidRPr="00027081">
        <w:rPr>
          <w:rFonts w:ascii="Times New Roman" w:hAnsi="Times New Roman" w:cs="Times New Roman"/>
        </w:rPr>
        <w:t xml:space="preserve"> </w:t>
      </w:r>
      <w:r w:rsidR="003A0B3E" w:rsidRPr="00027081">
        <w:rPr>
          <w:rFonts w:ascii="Times New Roman" w:hAnsi="Times New Roman" w:cs="Times New Roman"/>
        </w:rPr>
        <w:t>v souladu s </w:t>
      </w:r>
      <w:proofErr w:type="spellStart"/>
      <w:r w:rsidR="003A0B3E" w:rsidRPr="00027081">
        <w:rPr>
          <w:rFonts w:ascii="Times New Roman" w:hAnsi="Times New Roman" w:cs="Times New Roman"/>
        </w:rPr>
        <w:t>ust</w:t>
      </w:r>
      <w:proofErr w:type="spellEnd"/>
      <w:r w:rsidR="003A0B3E" w:rsidRPr="00027081">
        <w:rPr>
          <w:rFonts w:ascii="Times New Roman" w:hAnsi="Times New Roman" w:cs="Times New Roman"/>
        </w:rPr>
        <w:t xml:space="preserve">. § 1843 </w:t>
      </w:r>
      <w:proofErr w:type="spellStart"/>
      <w:proofErr w:type="gramStart"/>
      <w:r w:rsidR="003A0B3E" w:rsidRPr="00027081">
        <w:rPr>
          <w:rFonts w:ascii="Times New Roman" w:hAnsi="Times New Roman" w:cs="Times New Roman"/>
        </w:rPr>
        <w:t>zák.č</w:t>
      </w:r>
      <w:proofErr w:type="spellEnd"/>
      <w:r w:rsidR="003A0B3E" w:rsidRPr="00027081">
        <w:rPr>
          <w:rFonts w:ascii="Times New Roman" w:hAnsi="Times New Roman" w:cs="Times New Roman"/>
        </w:rPr>
        <w:t>.</w:t>
      </w:r>
      <w:proofErr w:type="gramEnd"/>
      <w:r w:rsidR="003A0B3E" w:rsidRPr="00027081">
        <w:rPr>
          <w:rFonts w:ascii="Times New Roman" w:hAnsi="Times New Roman" w:cs="Times New Roman"/>
        </w:rPr>
        <w:t xml:space="preserve"> 89/2012 Sb., občanský zákoník (dále jen „občanský zákoník“) </w:t>
      </w:r>
      <w:r w:rsidR="00047ECC" w:rsidRPr="00027081">
        <w:rPr>
          <w:rFonts w:ascii="Times New Roman" w:hAnsi="Times New Roman" w:cs="Times New Roman"/>
        </w:rPr>
        <w:t xml:space="preserve">pro účely uzavírání spotřebitelských smluv ve smyslu </w:t>
      </w:r>
      <w:proofErr w:type="spellStart"/>
      <w:r w:rsidR="00047ECC" w:rsidRPr="00027081">
        <w:rPr>
          <w:rFonts w:ascii="Times New Roman" w:hAnsi="Times New Roman" w:cs="Times New Roman"/>
        </w:rPr>
        <w:t>ust</w:t>
      </w:r>
      <w:proofErr w:type="spellEnd"/>
      <w:r w:rsidR="00047ECC" w:rsidRPr="00027081">
        <w:rPr>
          <w:rFonts w:ascii="Times New Roman" w:hAnsi="Times New Roman" w:cs="Times New Roman"/>
        </w:rPr>
        <w:t>. § 1810</w:t>
      </w:r>
      <w:r w:rsidR="003A0B3E" w:rsidRPr="00027081">
        <w:rPr>
          <w:rFonts w:ascii="Times New Roman" w:hAnsi="Times New Roman" w:cs="Times New Roman"/>
        </w:rPr>
        <w:t xml:space="preserve"> občanského zákoníku</w:t>
      </w:r>
      <w:r w:rsidR="00E865DA" w:rsidRPr="00027081">
        <w:rPr>
          <w:rFonts w:ascii="Times New Roman" w:hAnsi="Times New Roman" w:cs="Times New Roman"/>
        </w:rPr>
        <w:t xml:space="preserve">, které jsou smlouvami o finanční službě ve smyslu </w:t>
      </w:r>
      <w:proofErr w:type="spellStart"/>
      <w:r w:rsidR="00E865DA" w:rsidRPr="00027081">
        <w:rPr>
          <w:rFonts w:ascii="Times New Roman" w:hAnsi="Times New Roman" w:cs="Times New Roman"/>
        </w:rPr>
        <w:t>ust</w:t>
      </w:r>
      <w:proofErr w:type="spellEnd"/>
      <w:r w:rsidR="00E865DA" w:rsidRPr="00027081">
        <w:rPr>
          <w:rFonts w:ascii="Times New Roman" w:hAnsi="Times New Roman" w:cs="Times New Roman"/>
        </w:rPr>
        <w:t>. § 1841 občanského zákoníku.</w:t>
      </w:r>
    </w:p>
    <w:p w14:paraId="4DF3263F" w14:textId="77777777" w:rsidR="009A05E1" w:rsidRPr="00027081" w:rsidRDefault="009A05E1" w:rsidP="00776A10">
      <w:pPr>
        <w:jc w:val="both"/>
        <w:rPr>
          <w:rFonts w:ascii="Times New Roman" w:hAnsi="Times New Roman" w:cs="Times New Roman"/>
        </w:rPr>
      </w:pPr>
    </w:p>
    <w:p w14:paraId="040F2C49" w14:textId="77777777" w:rsidR="009A05E1" w:rsidRPr="00027081" w:rsidRDefault="009A05E1" w:rsidP="00776A10">
      <w:pPr>
        <w:jc w:val="both"/>
        <w:rPr>
          <w:rFonts w:ascii="Times New Roman" w:hAnsi="Times New Roman" w:cs="Times New Roman"/>
        </w:rPr>
      </w:pPr>
      <w:r w:rsidRPr="00027081">
        <w:rPr>
          <w:rFonts w:ascii="Times New Roman" w:hAnsi="Times New Roman" w:cs="Times New Roman"/>
        </w:rPr>
        <w:t>Další inform</w:t>
      </w:r>
      <w:r w:rsidR="00260A2E" w:rsidRPr="00027081">
        <w:rPr>
          <w:rFonts w:ascii="Times New Roman" w:hAnsi="Times New Roman" w:cs="Times New Roman"/>
        </w:rPr>
        <w:t xml:space="preserve">ace jsou </w:t>
      </w:r>
      <w:r w:rsidR="00703AA6" w:rsidRPr="00027081">
        <w:rPr>
          <w:rFonts w:ascii="Times New Roman" w:hAnsi="Times New Roman" w:cs="Times New Roman"/>
        </w:rPr>
        <w:t xml:space="preserve">uvedeny na internetových stránkách Společnosti, dále jsou </w:t>
      </w:r>
      <w:r w:rsidR="00260A2E" w:rsidRPr="00027081">
        <w:rPr>
          <w:rFonts w:ascii="Times New Roman" w:hAnsi="Times New Roman" w:cs="Times New Roman"/>
        </w:rPr>
        <w:t>obsaženy v samotné smluvní dokumentaci</w:t>
      </w:r>
      <w:r w:rsidR="00703AA6" w:rsidRPr="00027081">
        <w:rPr>
          <w:rFonts w:ascii="Times New Roman" w:hAnsi="Times New Roman" w:cs="Times New Roman"/>
        </w:rPr>
        <w:t>, a</w:t>
      </w:r>
      <w:r w:rsidR="00260A2E" w:rsidRPr="00027081">
        <w:rPr>
          <w:rFonts w:ascii="Times New Roman" w:hAnsi="Times New Roman" w:cs="Times New Roman"/>
        </w:rPr>
        <w:t xml:space="preserve"> v případě investičních fondů také v jejich statutech. </w:t>
      </w:r>
    </w:p>
    <w:p w14:paraId="5522A77D" w14:textId="77777777" w:rsidR="00916FDE" w:rsidRPr="00027081" w:rsidRDefault="00916FDE" w:rsidP="00776A10">
      <w:pPr>
        <w:jc w:val="both"/>
        <w:rPr>
          <w:rFonts w:ascii="Times New Roman" w:hAnsi="Times New Roman" w:cs="Times New Roman"/>
        </w:rPr>
      </w:pPr>
    </w:p>
    <w:p w14:paraId="2D803E61" w14:textId="77777777" w:rsidR="00916FDE" w:rsidRPr="00027081" w:rsidRDefault="00FB4DBF" w:rsidP="00916FDE">
      <w:pPr>
        <w:pStyle w:val="Odstavecseseznamem"/>
        <w:numPr>
          <w:ilvl w:val="0"/>
          <w:numId w:val="1"/>
        </w:numPr>
        <w:ind w:left="426" w:hanging="426"/>
        <w:jc w:val="both"/>
        <w:rPr>
          <w:rFonts w:ascii="Times New Roman" w:hAnsi="Times New Roman" w:cs="Times New Roman"/>
        </w:rPr>
      </w:pPr>
      <w:r w:rsidRPr="00027081">
        <w:rPr>
          <w:rFonts w:ascii="Times New Roman" w:hAnsi="Times New Roman" w:cs="Times New Roman"/>
          <w:b/>
        </w:rPr>
        <w:t>Údaje o investiční společnosti</w:t>
      </w:r>
      <w:r w:rsidR="00916FDE" w:rsidRPr="00027081">
        <w:rPr>
          <w:rFonts w:ascii="Times New Roman" w:hAnsi="Times New Roman" w:cs="Times New Roman"/>
          <w:b/>
        </w:rPr>
        <w:t>:</w:t>
      </w:r>
      <w:r w:rsidR="00916FDE" w:rsidRPr="00027081">
        <w:rPr>
          <w:rFonts w:ascii="Times New Roman" w:hAnsi="Times New Roman" w:cs="Times New Roman"/>
        </w:rPr>
        <w:t xml:space="preserve"> </w:t>
      </w:r>
      <w:r w:rsidR="002D4DB9" w:rsidRPr="00027081">
        <w:rPr>
          <w:rStyle w:val="preformatted"/>
          <w:rFonts w:ascii="Times New Roman" w:hAnsi="Times New Roman" w:cs="Times New Roman"/>
        </w:rPr>
        <w:t xml:space="preserve">CARDUUS </w:t>
      </w:r>
      <w:proofErr w:type="spellStart"/>
      <w:r w:rsidR="002D4DB9" w:rsidRPr="00027081">
        <w:rPr>
          <w:rStyle w:val="preformatted"/>
          <w:rFonts w:ascii="Times New Roman" w:hAnsi="Times New Roman" w:cs="Times New Roman"/>
        </w:rPr>
        <w:t>Asset</w:t>
      </w:r>
      <w:proofErr w:type="spellEnd"/>
      <w:r w:rsidR="002D4DB9" w:rsidRPr="00027081">
        <w:rPr>
          <w:rStyle w:val="preformatted"/>
          <w:rFonts w:ascii="Times New Roman" w:hAnsi="Times New Roman" w:cs="Times New Roman"/>
        </w:rPr>
        <w:t xml:space="preserve"> Management, investiční společnost, a.s.</w:t>
      </w:r>
      <w:r w:rsidR="00916FDE" w:rsidRPr="00027081">
        <w:rPr>
          <w:rFonts w:ascii="Times New Roman" w:eastAsia="Times New Roman" w:hAnsi="Times New Roman" w:cs="Times New Roman"/>
          <w:lang w:eastAsia="cs-CZ"/>
        </w:rPr>
        <w:t xml:space="preserve">, IČO: </w:t>
      </w:r>
      <w:r w:rsidR="002D4DB9" w:rsidRPr="00027081">
        <w:rPr>
          <w:rStyle w:val="nowrap"/>
          <w:rFonts w:ascii="Times New Roman" w:hAnsi="Times New Roman" w:cs="Times New Roman"/>
        </w:rPr>
        <w:t>04113721</w:t>
      </w:r>
      <w:r w:rsidR="00916FDE" w:rsidRPr="00027081">
        <w:rPr>
          <w:rFonts w:ascii="Times New Roman" w:eastAsia="Times New Roman" w:hAnsi="Times New Roman" w:cs="Times New Roman"/>
          <w:lang w:eastAsia="cs-CZ"/>
        </w:rPr>
        <w:t xml:space="preserve">, se sídlem </w:t>
      </w:r>
      <w:r w:rsidR="002D4DB9" w:rsidRPr="00027081">
        <w:rPr>
          <w:rFonts w:ascii="Times New Roman" w:hAnsi="Times New Roman" w:cs="Times New Roman"/>
        </w:rPr>
        <w:t>náměstí 14. října 642/17, Smíchov, 150 00 Praha 5</w:t>
      </w:r>
      <w:r w:rsidR="00916FDE" w:rsidRPr="00027081">
        <w:rPr>
          <w:rFonts w:ascii="Times New Roman" w:eastAsia="Times New Roman" w:hAnsi="Times New Roman" w:cs="Times New Roman"/>
          <w:lang w:eastAsia="cs-CZ"/>
        </w:rPr>
        <w:t xml:space="preserve">, zapsaná v obchodním rejstříku </w:t>
      </w:r>
      <w:r w:rsidR="002D4DB9" w:rsidRPr="00027081">
        <w:rPr>
          <w:rFonts w:ascii="Times New Roman" w:hAnsi="Times New Roman" w:cs="Times New Roman"/>
        </w:rPr>
        <w:t>Městského soudu v Praze</w:t>
      </w:r>
      <w:r w:rsidR="00916FDE" w:rsidRPr="00027081">
        <w:rPr>
          <w:rFonts w:ascii="Times New Roman" w:eastAsia="Times New Roman" w:hAnsi="Times New Roman" w:cs="Times New Roman"/>
          <w:lang w:eastAsia="cs-CZ"/>
        </w:rPr>
        <w:t xml:space="preserve">, oddíl B, vložka </w:t>
      </w:r>
      <w:r w:rsidR="002D4DB9" w:rsidRPr="00027081">
        <w:rPr>
          <w:rFonts w:ascii="Times New Roman" w:hAnsi="Times New Roman" w:cs="Times New Roman"/>
        </w:rPr>
        <w:t xml:space="preserve">20649 </w:t>
      </w:r>
      <w:r w:rsidR="00916FDE" w:rsidRPr="00027081">
        <w:rPr>
          <w:rFonts w:ascii="Times New Roman" w:eastAsia="Times New Roman" w:hAnsi="Times New Roman" w:cs="Times New Roman"/>
          <w:lang w:eastAsia="cs-CZ"/>
        </w:rPr>
        <w:t>(dále také jen „Společnost“)</w:t>
      </w:r>
      <w:r w:rsidR="00BC0F97" w:rsidRPr="00027081">
        <w:rPr>
          <w:rFonts w:ascii="Times New Roman" w:eastAsia="Times New Roman" w:hAnsi="Times New Roman" w:cs="Times New Roman"/>
          <w:lang w:eastAsia="cs-CZ"/>
        </w:rPr>
        <w:t>.</w:t>
      </w:r>
    </w:p>
    <w:p w14:paraId="2BE5CC28" w14:textId="77777777" w:rsidR="00BC0F97" w:rsidRPr="00027081" w:rsidRDefault="00BC0F97" w:rsidP="005F63D6">
      <w:pPr>
        <w:spacing w:before="120"/>
        <w:ind w:left="425"/>
        <w:jc w:val="both"/>
        <w:rPr>
          <w:rFonts w:ascii="Times New Roman" w:hAnsi="Times New Roman" w:cs="Times New Roman"/>
        </w:rPr>
      </w:pPr>
      <w:r w:rsidRPr="00027081">
        <w:rPr>
          <w:rFonts w:ascii="Times New Roman" w:hAnsi="Times New Roman" w:cs="Times New Roman"/>
        </w:rPr>
        <w:t>Kontaktní spojení:</w:t>
      </w:r>
    </w:p>
    <w:p w14:paraId="29D5E7DC" w14:textId="77777777" w:rsidR="00BC0F97" w:rsidRPr="00027081" w:rsidRDefault="00BC0F97" w:rsidP="00BC0F97">
      <w:pPr>
        <w:widowControl w:val="0"/>
        <w:numPr>
          <w:ilvl w:val="0"/>
          <w:numId w:val="2"/>
        </w:numPr>
        <w:tabs>
          <w:tab w:val="left" w:pos="851"/>
        </w:tabs>
        <w:autoSpaceDE w:val="0"/>
        <w:autoSpaceDN w:val="0"/>
        <w:adjustRightInd w:val="0"/>
        <w:spacing w:before="60"/>
        <w:ind w:left="851" w:hanging="284"/>
        <w:jc w:val="both"/>
        <w:rPr>
          <w:rFonts w:ascii="Times New Roman" w:hAnsi="Times New Roman" w:cs="Times New Roman"/>
        </w:rPr>
      </w:pPr>
      <w:r w:rsidRPr="00027081">
        <w:rPr>
          <w:rFonts w:ascii="Times New Roman" w:hAnsi="Times New Roman" w:cs="Times New Roman"/>
        </w:rPr>
        <w:t xml:space="preserve">v sídle společnosti </w:t>
      </w:r>
      <w:r w:rsidR="00446957" w:rsidRPr="00027081">
        <w:rPr>
          <w:rStyle w:val="preformatted"/>
          <w:rFonts w:ascii="Times New Roman" w:hAnsi="Times New Roman" w:cs="Times New Roman"/>
        </w:rPr>
        <w:t xml:space="preserve">CARDUUS </w:t>
      </w:r>
      <w:proofErr w:type="spellStart"/>
      <w:r w:rsidR="00446957" w:rsidRPr="00027081">
        <w:rPr>
          <w:rStyle w:val="preformatted"/>
          <w:rFonts w:ascii="Times New Roman" w:hAnsi="Times New Roman" w:cs="Times New Roman"/>
        </w:rPr>
        <w:t>Asset</w:t>
      </w:r>
      <w:proofErr w:type="spellEnd"/>
      <w:r w:rsidR="00446957" w:rsidRPr="00027081">
        <w:rPr>
          <w:rStyle w:val="preformatted"/>
          <w:rFonts w:ascii="Times New Roman" w:hAnsi="Times New Roman" w:cs="Times New Roman"/>
        </w:rPr>
        <w:t xml:space="preserve"> Management, investiční společnost, a.s.</w:t>
      </w:r>
      <w:r w:rsidRPr="00027081">
        <w:rPr>
          <w:rFonts w:ascii="Times New Roman" w:hAnsi="Times New Roman" w:cs="Times New Roman"/>
        </w:rPr>
        <w:t xml:space="preserve">, na adrese </w:t>
      </w:r>
      <w:r w:rsidR="00446957" w:rsidRPr="00027081">
        <w:rPr>
          <w:rFonts w:ascii="Times New Roman" w:hAnsi="Times New Roman" w:cs="Times New Roman"/>
        </w:rPr>
        <w:t xml:space="preserve">náměstí 14. října 642/17, 150 00 Praha 5 - Smíchov </w:t>
      </w:r>
      <w:r w:rsidRPr="00027081">
        <w:rPr>
          <w:rFonts w:ascii="Times New Roman" w:hAnsi="Times New Roman" w:cs="Times New Roman"/>
        </w:rPr>
        <w:t>(dále jen „sídlo Společnosti“),</w:t>
      </w:r>
    </w:p>
    <w:p w14:paraId="0E2CA7C9" w14:textId="77777777" w:rsidR="00BC0F97" w:rsidRPr="00027081" w:rsidRDefault="00BC0F97" w:rsidP="00BC0F97">
      <w:pPr>
        <w:widowControl w:val="0"/>
        <w:numPr>
          <w:ilvl w:val="0"/>
          <w:numId w:val="2"/>
        </w:numPr>
        <w:tabs>
          <w:tab w:val="left" w:pos="851"/>
        </w:tabs>
        <w:autoSpaceDE w:val="0"/>
        <w:autoSpaceDN w:val="0"/>
        <w:adjustRightInd w:val="0"/>
        <w:spacing w:before="60"/>
        <w:ind w:left="851" w:hanging="284"/>
        <w:jc w:val="both"/>
        <w:rPr>
          <w:rFonts w:ascii="Times New Roman" w:hAnsi="Times New Roman" w:cs="Times New Roman"/>
        </w:rPr>
      </w:pPr>
      <w:r w:rsidRPr="00027081">
        <w:rPr>
          <w:rFonts w:ascii="Times New Roman" w:hAnsi="Times New Roman" w:cs="Times New Roman"/>
        </w:rPr>
        <w:t>na internetových stránkách Společnosti www.</w:t>
      </w:r>
      <w:r w:rsidR="00446957" w:rsidRPr="00027081">
        <w:rPr>
          <w:rFonts w:ascii="Times New Roman" w:hAnsi="Times New Roman" w:cs="Times New Roman"/>
        </w:rPr>
        <w:t>carduus</w:t>
      </w:r>
      <w:r w:rsidRPr="00027081">
        <w:rPr>
          <w:rFonts w:ascii="Times New Roman" w:hAnsi="Times New Roman" w:cs="Times New Roman"/>
        </w:rPr>
        <w:t>.c</w:t>
      </w:r>
      <w:r w:rsidR="00446957" w:rsidRPr="00027081">
        <w:rPr>
          <w:rFonts w:ascii="Times New Roman" w:hAnsi="Times New Roman" w:cs="Times New Roman"/>
        </w:rPr>
        <w:t>z</w:t>
      </w:r>
      <w:r w:rsidRPr="00027081">
        <w:rPr>
          <w:rFonts w:ascii="Times New Roman" w:hAnsi="Times New Roman" w:cs="Times New Roman"/>
        </w:rPr>
        <w:t>,</w:t>
      </w:r>
    </w:p>
    <w:p w14:paraId="622D7AB9" w14:textId="52D57AF4" w:rsidR="00BC0F97" w:rsidRPr="00360853" w:rsidRDefault="00BC0F97" w:rsidP="00BC0F97">
      <w:pPr>
        <w:widowControl w:val="0"/>
        <w:numPr>
          <w:ilvl w:val="0"/>
          <w:numId w:val="2"/>
        </w:numPr>
        <w:tabs>
          <w:tab w:val="left" w:pos="851"/>
          <w:tab w:val="num" w:pos="1418"/>
        </w:tabs>
        <w:autoSpaceDE w:val="0"/>
        <w:autoSpaceDN w:val="0"/>
        <w:adjustRightInd w:val="0"/>
        <w:spacing w:before="60"/>
        <w:ind w:left="851" w:hanging="284"/>
        <w:jc w:val="both"/>
        <w:rPr>
          <w:rFonts w:ascii="Times New Roman" w:hAnsi="Times New Roman" w:cs="Times New Roman"/>
        </w:rPr>
      </w:pPr>
      <w:r w:rsidRPr="00027081">
        <w:rPr>
          <w:rFonts w:ascii="Times New Roman" w:hAnsi="Times New Roman" w:cs="Times New Roman"/>
        </w:rPr>
        <w:t xml:space="preserve">prostřednictvím e-mailové </w:t>
      </w:r>
      <w:r w:rsidRPr="00360853">
        <w:rPr>
          <w:rFonts w:ascii="Times New Roman" w:hAnsi="Times New Roman" w:cs="Times New Roman"/>
        </w:rPr>
        <w:t xml:space="preserve">adresy </w:t>
      </w:r>
      <w:r w:rsidR="006A3755" w:rsidRPr="002E0981">
        <w:rPr>
          <w:rFonts w:ascii="Times New Roman" w:hAnsi="Times New Roman"/>
        </w:rPr>
        <w:t>office@carduus.cz</w:t>
      </w:r>
      <w:r w:rsidRPr="00360853">
        <w:rPr>
          <w:rFonts w:ascii="Times New Roman" w:hAnsi="Times New Roman" w:cs="Times New Roman"/>
        </w:rPr>
        <w:t xml:space="preserve">, </w:t>
      </w:r>
    </w:p>
    <w:p w14:paraId="05C9E799" w14:textId="57680EEC" w:rsidR="00BC0F97" w:rsidRPr="00027081" w:rsidRDefault="00BC0F97" w:rsidP="00BC0F97">
      <w:pPr>
        <w:widowControl w:val="0"/>
        <w:numPr>
          <w:ilvl w:val="0"/>
          <w:numId w:val="2"/>
        </w:numPr>
        <w:tabs>
          <w:tab w:val="left" w:pos="851"/>
          <w:tab w:val="num" w:pos="1418"/>
        </w:tabs>
        <w:autoSpaceDE w:val="0"/>
        <w:autoSpaceDN w:val="0"/>
        <w:adjustRightInd w:val="0"/>
        <w:spacing w:before="60"/>
        <w:ind w:left="851" w:hanging="284"/>
        <w:jc w:val="both"/>
        <w:rPr>
          <w:rFonts w:ascii="Times New Roman" w:hAnsi="Times New Roman" w:cs="Times New Roman"/>
        </w:rPr>
      </w:pPr>
      <w:r w:rsidRPr="00027081">
        <w:rPr>
          <w:rFonts w:ascii="Times New Roman" w:hAnsi="Times New Roman" w:cs="Times New Roman"/>
        </w:rPr>
        <w:t xml:space="preserve">telefonicky na pracovišti Společnosti, v pracovní době od </w:t>
      </w:r>
      <w:r w:rsidR="00B84E5C" w:rsidRPr="00027081">
        <w:rPr>
          <w:rFonts w:ascii="Times New Roman" w:hAnsi="Times New Roman" w:cs="Times New Roman"/>
        </w:rPr>
        <w:t>10</w:t>
      </w:r>
      <w:r w:rsidRPr="00027081">
        <w:rPr>
          <w:rFonts w:ascii="Times New Roman" w:hAnsi="Times New Roman" w:cs="Times New Roman"/>
        </w:rPr>
        <w:t>:00 h do 1</w:t>
      </w:r>
      <w:r w:rsidR="00B84E5C" w:rsidRPr="00027081">
        <w:rPr>
          <w:rFonts w:ascii="Times New Roman" w:hAnsi="Times New Roman" w:cs="Times New Roman"/>
        </w:rPr>
        <w:t>6</w:t>
      </w:r>
      <w:r w:rsidRPr="00027081">
        <w:rPr>
          <w:rFonts w:ascii="Times New Roman" w:hAnsi="Times New Roman" w:cs="Times New Roman"/>
        </w:rPr>
        <w:t>:00 h na telefonní</w:t>
      </w:r>
      <w:r w:rsidR="00EE6388" w:rsidRPr="00027081">
        <w:rPr>
          <w:rFonts w:ascii="Times New Roman" w:hAnsi="Times New Roman" w:cs="Times New Roman"/>
        </w:rPr>
        <w:t>m</w:t>
      </w:r>
      <w:r w:rsidRPr="00027081">
        <w:rPr>
          <w:rFonts w:ascii="Times New Roman" w:hAnsi="Times New Roman" w:cs="Times New Roman"/>
        </w:rPr>
        <w:t xml:space="preserve"> </w:t>
      </w:r>
      <w:r w:rsidRPr="00360853">
        <w:rPr>
          <w:rFonts w:ascii="Times New Roman" w:hAnsi="Times New Roman" w:cs="Times New Roman"/>
        </w:rPr>
        <w:t xml:space="preserve">čísle: </w:t>
      </w:r>
      <w:r w:rsidR="00360853" w:rsidRPr="00360853">
        <w:rPr>
          <w:rFonts w:ascii="Times New Roman" w:hAnsi="Times New Roman" w:cs="Times New Roman"/>
          <w:lang w:val="en-US"/>
        </w:rPr>
        <w:t>222 745 745</w:t>
      </w:r>
      <w:r w:rsidRPr="00360853">
        <w:rPr>
          <w:rFonts w:ascii="Times New Roman" w:hAnsi="Times New Roman" w:cs="Times New Roman"/>
        </w:rPr>
        <w:t>.</w:t>
      </w:r>
    </w:p>
    <w:p w14:paraId="2DC68AA3" w14:textId="77777777" w:rsidR="00BC0F97" w:rsidRPr="00027081" w:rsidRDefault="00BC0F97" w:rsidP="00BC0F97">
      <w:pPr>
        <w:ind w:left="426"/>
        <w:jc w:val="both"/>
        <w:rPr>
          <w:rFonts w:ascii="Times New Roman" w:hAnsi="Times New Roman" w:cs="Times New Roman"/>
        </w:rPr>
      </w:pPr>
    </w:p>
    <w:p w14:paraId="34C14F94" w14:textId="77777777" w:rsidR="0085611C" w:rsidRPr="00027081" w:rsidRDefault="000F347A" w:rsidP="00916FDE">
      <w:pPr>
        <w:pStyle w:val="Odstavecseseznamem"/>
        <w:numPr>
          <w:ilvl w:val="0"/>
          <w:numId w:val="1"/>
        </w:numPr>
        <w:ind w:left="426" w:hanging="426"/>
        <w:jc w:val="both"/>
        <w:rPr>
          <w:rFonts w:ascii="Times New Roman" w:hAnsi="Times New Roman" w:cs="Times New Roman"/>
        </w:rPr>
      </w:pPr>
      <w:r w:rsidRPr="00027081">
        <w:rPr>
          <w:rFonts w:ascii="Times New Roman" w:hAnsi="Times New Roman" w:cs="Times New Roman"/>
          <w:b/>
        </w:rPr>
        <w:t>Hlavní předmět podnikání Společnosti:</w:t>
      </w:r>
      <w:r w:rsidRPr="00027081">
        <w:rPr>
          <w:rFonts w:ascii="Times New Roman" w:hAnsi="Times New Roman" w:cs="Times New Roman"/>
        </w:rPr>
        <w:t xml:space="preserve"> činnost investiční společnosti ve smyslu </w:t>
      </w:r>
      <w:proofErr w:type="spellStart"/>
      <w:r w:rsidRPr="00027081">
        <w:rPr>
          <w:rFonts w:ascii="Times New Roman" w:hAnsi="Times New Roman" w:cs="Times New Roman"/>
        </w:rPr>
        <w:t>ust</w:t>
      </w:r>
      <w:proofErr w:type="spellEnd"/>
      <w:r w:rsidRPr="00027081">
        <w:rPr>
          <w:rFonts w:ascii="Times New Roman" w:hAnsi="Times New Roman" w:cs="Times New Roman"/>
        </w:rPr>
        <w:t xml:space="preserve">. § 7 </w:t>
      </w:r>
      <w:proofErr w:type="spellStart"/>
      <w:proofErr w:type="gramStart"/>
      <w:r w:rsidRPr="00027081">
        <w:rPr>
          <w:rFonts w:ascii="Times New Roman" w:hAnsi="Times New Roman" w:cs="Times New Roman"/>
        </w:rPr>
        <w:t>zák.č</w:t>
      </w:r>
      <w:proofErr w:type="spellEnd"/>
      <w:r w:rsidRPr="00027081">
        <w:rPr>
          <w:rFonts w:ascii="Times New Roman" w:hAnsi="Times New Roman" w:cs="Times New Roman"/>
        </w:rPr>
        <w:t>.</w:t>
      </w:r>
      <w:proofErr w:type="gramEnd"/>
      <w:r w:rsidRPr="00027081">
        <w:rPr>
          <w:rFonts w:ascii="Times New Roman" w:hAnsi="Times New Roman" w:cs="Times New Roman"/>
        </w:rPr>
        <w:t xml:space="preserve"> ZISIF</w:t>
      </w:r>
      <w:r w:rsidR="00147A88" w:rsidRPr="00027081">
        <w:rPr>
          <w:rFonts w:ascii="Times New Roman" w:hAnsi="Times New Roman" w:cs="Times New Roman"/>
        </w:rPr>
        <w:t xml:space="preserve">, která je vykonávána na základě povolení uděleného Českou národní bankou </w:t>
      </w:r>
      <w:r w:rsidR="00235891" w:rsidRPr="00027081">
        <w:rPr>
          <w:rFonts w:ascii="Times New Roman" w:hAnsi="Times New Roman" w:cs="Times New Roman"/>
        </w:rPr>
        <w:t xml:space="preserve">rozhodnutím č.j. 2015/052464/CNB/570, </w:t>
      </w:r>
      <w:proofErr w:type="spellStart"/>
      <w:r w:rsidR="00235891" w:rsidRPr="00027081">
        <w:rPr>
          <w:rFonts w:ascii="Times New Roman" w:hAnsi="Times New Roman" w:cs="Times New Roman"/>
        </w:rPr>
        <w:t>sp.zn</w:t>
      </w:r>
      <w:proofErr w:type="spellEnd"/>
      <w:r w:rsidR="00235891" w:rsidRPr="00027081">
        <w:rPr>
          <w:rFonts w:ascii="Times New Roman" w:hAnsi="Times New Roman" w:cs="Times New Roman"/>
        </w:rPr>
        <w:t xml:space="preserve">. S-Sp-2014/00295/CNB/571 ze dne 15.5.2015, které nabylo právní moci dne 16.5.2015 </w:t>
      </w:r>
      <w:r w:rsidR="00147A88" w:rsidRPr="00027081">
        <w:rPr>
          <w:rFonts w:ascii="Times New Roman" w:hAnsi="Times New Roman" w:cs="Times New Roman"/>
        </w:rPr>
        <w:t>a spočívá v </w:t>
      </w:r>
    </w:p>
    <w:p w14:paraId="7716BBBA" w14:textId="77777777" w:rsidR="0085611C" w:rsidRPr="00027081" w:rsidRDefault="00147A88" w:rsidP="0085611C">
      <w:pPr>
        <w:pStyle w:val="Odstavecseseznamem"/>
        <w:numPr>
          <w:ilvl w:val="0"/>
          <w:numId w:val="12"/>
        </w:numPr>
        <w:ind w:left="851" w:hanging="425"/>
        <w:jc w:val="both"/>
        <w:rPr>
          <w:rFonts w:ascii="Times New Roman" w:hAnsi="Times New Roman" w:cs="Times New Roman"/>
        </w:rPr>
      </w:pPr>
      <w:r w:rsidRPr="00027081">
        <w:rPr>
          <w:rFonts w:ascii="Times New Roman" w:hAnsi="Times New Roman" w:cs="Times New Roman"/>
        </w:rPr>
        <w:t>obhospodařování investičních fondů</w:t>
      </w:r>
      <w:r w:rsidR="006E7FF0" w:rsidRPr="00027081">
        <w:rPr>
          <w:rFonts w:ascii="Times New Roman" w:hAnsi="Times New Roman" w:cs="Times New Roman"/>
        </w:rPr>
        <w:t xml:space="preserve"> </w:t>
      </w:r>
      <w:r w:rsidR="002C0BD6" w:rsidRPr="00027081">
        <w:rPr>
          <w:rFonts w:ascii="Times New Roman" w:hAnsi="Times New Roman" w:cs="Times New Roman"/>
        </w:rPr>
        <w:t>(</w:t>
      </w:r>
      <w:r w:rsidRPr="00027081">
        <w:rPr>
          <w:rFonts w:ascii="Times New Roman" w:hAnsi="Times New Roman" w:cs="Times New Roman"/>
        </w:rPr>
        <w:t xml:space="preserve">dle </w:t>
      </w:r>
      <w:r w:rsidR="002C0BD6" w:rsidRPr="00027081">
        <w:rPr>
          <w:rFonts w:ascii="Times New Roman" w:hAnsi="Times New Roman" w:cs="Times New Roman"/>
        </w:rPr>
        <w:t xml:space="preserve">§ 11 odst. 1 písm. a) </w:t>
      </w:r>
      <w:r w:rsidRPr="00027081">
        <w:rPr>
          <w:rFonts w:ascii="Times New Roman" w:hAnsi="Times New Roman" w:cs="Times New Roman"/>
        </w:rPr>
        <w:t>ZISIF</w:t>
      </w:r>
      <w:r w:rsidR="002C0BD6" w:rsidRPr="00027081">
        <w:rPr>
          <w:rFonts w:ascii="Times New Roman" w:hAnsi="Times New Roman" w:cs="Times New Roman"/>
        </w:rPr>
        <w:t>)</w:t>
      </w:r>
      <w:r w:rsidR="00256330" w:rsidRPr="00027081">
        <w:rPr>
          <w:rFonts w:ascii="Times New Roman" w:hAnsi="Times New Roman" w:cs="Times New Roman"/>
        </w:rPr>
        <w:t xml:space="preserve"> ve formě investičních fondů kvalifikovaných investorů</w:t>
      </w:r>
      <w:r w:rsidR="00342658" w:rsidRPr="00027081">
        <w:rPr>
          <w:rFonts w:ascii="Times New Roman" w:hAnsi="Times New Roman" w:cs="Times New Roman"/>
        </w:rPr>
        <w:t xml:space="preserve"> a zahraničních fondů srovnatelných s fondem kvalifikovaných investorů</w:t>
      </w:r>
      <w:r w:rsidR="00655E1C" w:rsidRPr="00027081">
        <w:rPr>
          <w:rFonts w:ascii="Times New Roman" w:hAnsi="Times New Roman" w:cs="Times New Roman"/>
        </w:rPr>
        <w:t xml:space="preserve">, </w:t>
      </w:r>
      <w:r w:rsidR="00342658" w:rsidRPr="00027081">
        <w:rPr>
          <w:rFonts w:ascii="Times New Roman" w:hAnsi="Times New Roman" w:cs="Times New Roman"/>
        </w:rPr>
        <w:t xml:space="preserve">vždy </w:t>
      </w:r>
      <w:r w:rsidR="00655E1C" w:rsidRPr="00027081">
        <w:rPr>
          <w:rFonts w:ascii="Times New Roman" w:hAnsi="Times New Roman" w:cs="Times New Roman"/>
        </w:rPr>
        <w:t>s výjimkou kvalifikovaných fondů rizikového kapitálu podle článku 3 písm. b) přímo použitelného předpisu Evropské unie upravujícího evropské fondy rizikového kapitálu a kvalifikovaných fondů sociálního podnikání podle článku 3 písm. b) přímo použitelného předpisu Evropské unie upravujícího evropské fondy sociálního podnikání</w:t>
      </w:r>
      <w:r w:rsidR="006E7FF0" w:rsidRPr="00027081">
        <w:rPr>
          <w:rFonts w:ascii="Times New Roman" w:hAnsi="Times New Roman" w:cs="Times New Roman"/>
        </w:rPr>
        <w:t xml:space="preserve">, </w:t>
      </w:r>
      <w:r w:rsidR="00256330" w:rsidRPr="00027081">
        <w:rPr>
          <w:rFonts w:ascii="Times New Roman" w:hAnsi="Times New Roman" w:cs="Times New Roman"/>
        </w:rPr>
        <w:t xml:space="preserve">přičemž je Společnost oprávněna překročit rozhodný limit, </w:t>
      </w:r>
    </w:p>
    <w:p w14:paraId="3E2CBC0A" w14:textId="77777777" w:rsidR="0085611C" w:rsidRPr="00027081" w:rsidRDefault="006E7FF0" w:rsidP="00342658">
      <w:pPr>
        <w:pStyle w:val="Odstavecseseznamem"/>
        <w:numPr>
          <w:ilvl w:val="0"/>
          <w:numId w:val="12"/>
        </w:numPr>
        <w:spacing w:before="120"/>
        <w:ind w:left="850" w:hanging="425"/>
        <w:contextualSpacing w:val="0"/>
        <w:jc w:val="both"/>
        <w:rPr>
          <w:rFonts w:ascii="Times New Roman" w:hAnsi="Times New Roman" w:cs="Times New Roman"/>
        </w:rPr>
      </w:pPr>
      <w:r w:rsidRPr="00027081">
        <w:rPr>
          <w:rFonts w:ascii="Times New Roman" w:hAnsi="Times New Roman" w:cs="Times New Roman"/>
        </w:rPr>
        <w:t xml:space="preserve">v obhospodařování majetku zákazníka, jehož součástí je investiční nástroj, na základě volné úvahy v rámci smluvního ujednání (portfolio </w:t>
      </w:r>
      <w:proofErr w:type="gramStart"/>
      <w:r w:rsidRPr="00027081">
        <w:rPr>
          <w:rFonts w:ascii="Times New Roman" w:hAnsi="Times New Roman" w:cs="Times New Roman"/>
        </w:rPr>
        <w:t xml:space="preserve">management) </w:t>
      </w:r>
      <w:r w:rsidR="002C0BD6" w:rsidRPr="00027081">
        <w:rPr>
          <w:rFonts w:ascii="Times New Roman" w:hAnsi="Times New Roman" w:cs="Times New Roman"/>
        </w:rPr>
        <w:t>(dle</w:t>
      </w:r>
      <w:proofErr w:type="gramEnd"/>
      <w:r w:rsidR="002C0BD6" w:rsidRPr="00027081">
        <w:rPr>
          <w:rFonts w:ascii="Times New Roman" w:hAnsi="Times New Roman" w:cs="Times New Roman"/>
        </w:rPr>
        <w:t xml:space="preserve"> § 11 odst. 1 písm. c) ZISIF)</w:t>
      </w:r>
      <w:r w:rsidR="006A3755" w:rsidRPr="00027081">
        <w:rPr>
          <w:rFonts w:ascii="Times New Roman" w:hAnsi="Times New Roman" w:cs="Times New Roman"/>
        </w:rPr>
        <w:t>,</w:t>
      </w:r>
      <w:r w:rsidR="002C0BD6" w:rsidRPr="00027081">
        <w:rPr>
          <w:rFonts w:ascii="Times New Roman" w:hAnsi="Times New Roman" w:cs="Times New Roman"/>
        </w:rPr>
        <w:t xml:space="preserve"> </w:t>
      </w:r>
    </w:p>
    <w:p w14:paraId="5536B402" w14:textId="77777777" w:rsidR="000F347A" w:rsidRDefault="006E7FF0" w:rsidP="00342658">
      <w:pPr>
        <w:pStyle w:val="Odstavecseseznamem"/>
        <w:numPr>
          <w:ilvl w:val="0"/>
          <w:numId w:val="12"/>
        </w:numPr>
        <w:spacing w:before="120"/>
        <w:ind w:left="850" w:hanging="425"/>
        <w:contextualSpacing w:val="0"/>
        <w:jc w:val="both"/>
        <w:rPr>
          <w:rFonts w:ascii="Times New Roman" w:hAnsi="Times New Roman" w:cs="Times New Roman"/>
        </w:rPr>
      </w:pPr>
      <w:r w:rsidRPr="00027081">
        <w:rPr>
          <w:rFonts w:ascii="Times New Roman" w:hAnsi="Times New Roman" w:cs="Times New Roman"/>
        </w:rPr>
        <w:t>v poskytování investičního poradenství týkajícího se investičních nástrojů</w:t>
      </w:r>
      <w:r w:rsidR="002C0BD6" w:rsidRPr="00027081">
        <w:rPr>
          <w:rFonts w:ascii="Times New Roman" w:hAnsi="Times New Roman" w:cs="Times New Roman"/>
        </w:rPr>
        <w:t xml:space="preserve"> (dle § 11 odst. 1 písm. f) ZISIF)</w:t>
      </w:r>
      <w:r w:rsidR="00147A88" w:rsidRPr="00027081">
        <w:rPr>
          <w:rFonts w:ascii="Times New Roman" w:hAnsi="Times New Roman" w:cs="Times New Roman"/>
        </w:rPr>
        <w:t>.</w:t>
      </w:r>
      <w:r w:rsidR="0081728C" w:rsidRPr="00027081">
        <w:rPr>
          <w:rFonts w:ascii="Times New Roman" w:hAnsi="Times New Roman" w:cs="Times New Roman"/>
        </w:rPr>
        <w:t xml:space="preserve"> </w:t>
      </w:r>
    </w:p>
    <w:p w14:paraId="127254CF" w14:textId="2520B2E9" w:rsidR="00AB738F" w:rsidRPr="00AB738F" w:rsidRDefault="00AB738F" w:rsidP="00AB738F">
      <w:pPr>
        <w:spacing w:before="120"/>
        <w:ind w:left="425"/>
        <w:jc w:val="both"/>
        <w:rPr>
          <w:rFonts w:ascii="Times New Roman" w:hAnsi="Times New Roman" w:cs="Times New Roman"/>
        </w:rPr>
      </w:pPr>
      <w:r>
        <w:rPr>
          <w:rFonts w:ascii="Times New Roman" w:hAnsi="Times New Roman" w:cs="Times New Roman"/>
        </w:rPr>
        <w:t>Společnost prohlašuje, že výše uvedené povolení k činnosti investiční společnosti udělené Českou národní bankou nezaniklo, ani nebylo omezeno.</w:t>
      </w:r>
    </w:p>
    <w:p w14:paraId="2EA48B8B" w14:textId="77777777" w:rsidR="00147A88" w:rsidRPr="00027081" w:rsidRDefault="00147A88" w:rsidP="00147A88">
      <w:pPr>
        <w:jc w:val="both"/>
        <w:rPr>
          <w:rFonts w:ascii="Times New Roman" w:hAnsi="Times New Roman" w:cs="Times New Roman"/>
        </w:rPr>
      </w:pPr>
    </w:p>
    <w:p w14:paraId="798A0CAA" w14:textId="77777777" w:rsidR="00EE45D0" w:rsidRPr="00027081" w:rsidRDefault="00414DB5" w:rsidP="004C5115">
      <w:pPr>
        <w:pStyle w:val="Odstavecseseznamem"/>
        <w:numPr>
          <w:ilvl w:val="0"/>
          <w:numId w:val="1"/>
        </w:numPr>
        <w:ind w:left="426" w:hanging="426"/>
        <w:jc w:val="both"/>
        <w:rPr>
          <w:rFonts w:ascii="Times New Roman" w:hAnsi="Times New Roman" w:cs="Times New Roman"/>
        </w:rPr>
      </w:pPr>
      <w:r w:rsidRPr="00027081">
        <w:rPr>
          <w:rFonts w:ascii="Times New Roman" w:hAnsi="Times New Roman" w:cs="Times New Roman"/>
          <w:b/>
        </w:rPr>
        <w:t>Služby Společnosti</w:t>
      </w:r>
      <w:r w:rsidR="008B357C" w:rsidRPr="00027081">
        <w:rPr>
          <w:rFonts w:ascii="Times New Roman" w:hAnsi="Times New Roman" w:cs="Times New Roman"/>
          <w:b/>
        </w:rPr>
        <w:t>:</w:t>
      </w:r>
      <w:r w:rsidR="008B357C" w:rsidRPr="00027081">
        <w:rPr>
          <w:rFonts w:ascii="Times New Roman" w:hAnsi="Times New Roman" w:cs="Times New Roman"/>
        </w:rPr>
        <w:t xml:space="preserve"> </w:t>
      </w:r>
    </w:p>
    <w:p w14:paraId="4014C64D" w14:textId="6D455BF9" w:rsidR="00EE45D0" w:rsidRPr="00027081" w:rsidRDefault="003D7540" w:rsidP="00EE45D0">
      <w:pPr>
        <w:pStyle w:val="Odstavecseseznamem"/>
        <w:numPr>
          <w:ilvl w:val="0"/>
          <w:numId w:val="4"/>
        </w:numPr>
        <w:ind w:left="851" w:hanging="425"/>
        <w:jc w:val="both"/>
        <w:rPr>
          <w:rFonts w:ascii="Times New Roman" w:hAnsi="Times New Roman" w:cs="Times New Roman"/>
        </w:rPr>
      </w:pPr>
      <w:r w:rsidRPr="00027081">
        <w:rPr>
          <w:rFonts w:ascii="Times New Roman" w:hAnsi="Times New Roman" w:cs="Times New Roman"/>
        </w:rPr>
        <w:t>kolekti</w:t>
      </w:r>
      <w:r w:rsidR="007A4CC3" w:rsidRPr="00027081">
        <w:rPr>
          <w:rFonts w:ascii="Times New Roman" w:hAnsi="Times New Roman" w:cs="Times New Roman"/>
        </w:rPr>
        <w:t xml:space="preserve">vní investování </w:t>
      </w:r>
      <w:r w:rsidR="00844F93" w:rsidRPr="00806B83">
        <w:rPr>
          <w:rFonts w:ascii="Times New Roman" w:hAnsi="Times New Roman" w:cs="Times New Roman"/>
        </w:rPr>
        <w:t xml:space="preserve">prostřednictvím </w:t>
      </w:r>
      <w:r w:rsidRPr="00806B83">
        <w:rPr>
          <w:rFonts w:ascii="Times New Roman" w:hAnsi="Times New Roman" w:cs="Times New Roman"/>
        </w:rPr>
        <w:t>investiční</w:t>
      </w:r>
      <w:r w:rsidR="004B55A0">
        <w:rPr>
          <w:rFonts w:ascii="Times New Roman" w:hAnsi="Times New Roman" w:cs="Times New Roman"/>
        </w:rPr>
        <w:t>ch</w:t>
      </w:r>
      <w:r w:rsidRPr="00806B83">
        <w:rPr>
          <w:rFonts w:ascii="Times New Roman" w:hAnsi="Times New Roman" w:cs="Times New Roman"/>
        </w:rPr>
        <w:t xml:space="preserve"> fond</w:t>
      </w:r>
      <w:r w:rsidR="004B55A0">
        <w:rPr>
          <w:rFonts w:ascii="Times New Roman" w:hAnsi="Times New Roman" w:cs="Times New Roman"/>
        </w:rPr>
        <w:t>ů</w:t>
      </w:r>
      <w:r w:rsidRPr="00806B83">
        <w:rPr>
          <w:rFonts w:ascii="Times New Roman" w:hAnsi="Times New Roman" w:cs="Times New Roman"/>
        </w:rPr>
        <w:t xml:space="preserve"> </w:t>
      </w:r>
      <w:r w:rsidR="002C1286" w:rsidRPr="00806B83">
        <w:rPr>
          <w:rFonts w:ascii="Times New Roman" w:hAnsi="Times New Roman" w:cs="Times New Roman"/>
          <w:bCs/>
        </w:rPr>
        <w:t xml:space="preserve">(dále jen „Fond“), </w:t>
      </w:r>
      <w:bookmarkStart w:id="0" w:name="_GoBack"/>
      <w:bookmarkEnd w:id="0"/>
      <w:r w:rsidR="00314B4E">
        <w:rPr>
          <w:rFonts w:ascii="Times New Roman" w:hAnsi="Times New Roman" w:cs="Times New Roman"/>
          <w:bCs/>
        </w:rPr>
        <w:t>jejichž</w:t>
      </w:r>
      <w:r w:rsidR="002C1286" w:rsidRPr="00806B83">
        <w:rPr>
          <w:rFonts w:ascii="Times New Roman" w:hAnsi="Times New Roman" w:cs="Times New Roman"/>
          <w:bCs/>
        </w:rPr>
        <w:t xml:space="preserve"> účelem je</w:t>
      </w:r>
      <w:r w:rsidR="002C1286" w:rsidRPr="00027081">
        <w:rPr>
          <w:rFonts w:ascii="Times New Roman" w:hAnsi="Times New Roman" w:cs="Times New Roman"/>
          <w:bCs/>
        </w:rPr>
        <w:t xml:space="preserve"> shromažďování </w:t>
      </w:r>
      <w:r w:rsidR="002C1286" w:rsidRPr="00027081">
        <w:rPr>
          <w:rFonts w:ascii="Times New Roman" w:hAnsi="Times New Roman" w:cs="Times New Roman"/>
        </w:rPr>
        <w:t xml:space="preserve">peněžních prostředků </w:t>
      </w:r>
      <w:r w:rsidR="004C5115" w:rsidRPr="00027081">
        <w:rPr>
          <w:rFonts w:ascii="Times New Roman" w:hAnsi="Times New Roman" w:cs="Times New Roman"/>
        </w:rPr>
        <w:t>nebo penězi ocenitelných věcí od více kvalifikovaných investorů vydáváním akcií</w:t>
      </w:r>
      <w:r w:rsidR="00463465" w:rsidRPr="00027081">
        <w:rPr>
          <w:rFonts w:ascii="Times New Roman" w:hAnsi="Times New Roman" w:cs="Times New Roman"/>
        </w:rPr>
        <w:t xml:space="preserve"> Fondu</w:t>
      </w:r>
      <w:r w:rsidR="004C5115" w:rsidRPr="00027081">
        <w:rPr>
          <w:rFonts w:ascii="Times New Roman" w:hAnsi="Times New Roman" w:cs="Times New Roman"/>
        </w:rPr>
        <w:t xml:space="preserve"> a provádění společného </w:t>
      </w:r>
      <w:r w:rsidR="002C1286" w:rsidRPr="00027081">
        <w:rPr>
          <w:rFonts w:ascii="Times New Roman" w:hAnsi="Times New Roman" w:cs="Times New Roman"/>
        </w:rPr>
        <w:t xml:space="preserve">investování shromážděných peněžních prostředků </w:t>
      </w:r>
      <w:r w:rsidR="00194A07" w:rsidRPr="00027081">
        <w:rPr>
          <w:rFonts w:ascii="Times New Roman" w:hAnsi="Times New Roman" w:cs="Times New Roman"/>
        </w:rPr>
        <w:t xml:space="preserve">nebo penězi ocenitelných věcí </w:t>
      </w:r>
      <w:r w:rsidR="002C1286" w:rsidRPr="00027081">
        <w:rPr>
          <w:rFonts w:ascii="Times New Roman" w:hAnsi="Times New Roman" w:cs="Times New Roman"/>
        </w:rPr>
        <w:t>na základě určené investiční strategie</w:t>
      </w:r>
      <w:r w:rsidR="00194A07" w:rsidRPr="00027081">
        <w:rPr>
          <w:rFonts w:ascii="Times New Roman" w:hAnsi="Times New Roman" w:cs="Times New Roman"/>
        </w:rPr>
        <w:t>, založené zpravidla</w:t>
      </w:r>
      <w:r w:rsidR="002C1286" w:rsidRPr="00027081">
        <w:rPr>
          <w:rFonts w:ascii="Times New Roman" w:hAnsi="Times New Roman" w:cs="Times New Roman"/>
        </w:rPr>
        <w:t xml:space="preserve"> na principu rozložení rizika</w:t>
      </w:r>
      <w:r w:rsidR="00194A07" w:rsidRPr="00027081">
        <w:rPr>
          <w:rFonts w:ascii="Times New Roman" w:hAnsi="Times New Roman" w:cs="Times New Roman"/>
        </w:rPr>
        <w:t>,</w:t>
      </w:r>
      <w:r w:rsidR="002C1286" w:rsidRPr="00027081">
        <w:rPr>
          <w:rFonts w:ascii="Times New Roman" w:hAnsi="Times New Roman" w:cs="Times New Roman"/>
        </w:rPr>
        <w:t xml:space="preserve"> ve prospěch </w:t>
      </w:r>
      <w:r w:rsidR="00194A07" w:rsidRPr="00027081">
        <w:rPr>
          <w:rFonts w:ascii="Times New Roman" w:hAnsi="Times New Roman" w:cs="Times New Roman"/>
        </w:rPr>
        <w:t>těchto kvalifikovaných investorů</w:t>
      </w:r>
      <w:r w:rsidR="002C1286" w:rsidRPr="00027081">
        <w:rPr>
          <w:rFonts w:ascii="Times New Roman" w:hAnsi="Times New Roman" w:cs="Times New Roman"/>
        </w:rPr>
        <w:t xml:space="preserve"> a další správa tohoto majetku. </w:t>
      </w:r>
      <w:r w:rsidR="00695AFE" w:rsidRPr="00027081">
        <w:rPr>
          <w:rFonts w:ascii="Times New Roman" w:hAnsi="Times New Roman" w:cs="Times New Roman"/>
        </w:rPr>
        <w:t>Zákazník</w:t>
      </w:r>
      <w:r w:rsidR="008A6873" w:rsidRPr="00027081">
        <w:rPr>
          <w:rFonts w:ascii="Times New Roman" w:hAnsi="Times New Roman" w:cs="Times New Roman"/>
        </w:rPr>
        <w:t xml:space="preserve"> investuje do Fondu prostřednictvím úpisu investičních akcií</w:t>
      </w:r>
      <w:r w:rsidR="006E0C5D" w:rsidRPr="00027081">
        <w:rPr>
          <w:rFonts w:ascii="Times New Roman" w:hAnsi="Times New Roman" w:cs="Times New Roman"/>
        </w:rPr>
        <w:t xml:space="preserve">, které je následně Fond povinen odkoupit zpět. Detailní podmínky vydávání a </w:t>
      </w:r>
      <w:r w:rsidR="006E0C5D" w:rsidRPr="00027081">
        <w:rPr>
          <w:rFonts w:ascii="Times New Roman" w:hAnsi="Times New Roman" w:cs="Times New Roman"/>
        </w:rPr>
        <w:lastRenderedPageBreak/>
        <w:t xml:space="preserve">odkupování investičních akcií jsou upraveny ve statutu Fondu. Akcionářem Fondu může být pouze kvalifikovaný investor ve smyslu </w:t>
      </w:r>
      <w:proofErr w:type="spellStart"/>
      <w:r w:rsidR="00035F0D" w:rsidRPr="00027081">
        <w:rPr>
          <w:rFonts w:ascii="Times New Roman" w:hAnsi="Times New Roman" w:cs="Times New Roman"/>
        </w:rPr>
        <w:t>ust</w:t>
      </w:r>
      <w:proofErr w:type="spellEnd"/>
      <w:r w:rsidR="00035F0D" w:rsidRPr="00027081">
        <w:rPr>
          <w:rFonts w:ascii="Times New Roman" w:hAnsi="Times New Roman" w:cs="Times New Roman"/>
        </w:rPr>
        <w:t xml:space="preserve">. </w:t>
      </w:r>
      <w:r w:rsidR="006E0C5D" w:rsidRPr="00027081">
        <w:rPr>
          <w:rFonts w:ascii="Times New Roman" w:hAnsi="Times New Roman" w:cs="Times New Roman"/>
        </w:rPr>
        <w:t xml:space="preserve">§ </w:t>
      </w:r>
      <w:r w:rsidR="00035F0D" w:rsidRPr="00027081">
        <w:rPr>
          <w:rFonts w:ascii="Times New Roman" w:hAnsi="Times New Roman" w:cs="Times New Roman"/>
        </w:rPr>
        <w:t>272 odst. 1 ZISIF;</w:t>
      </w:r>
    </w:p>
    <w:p w14:paraId="78084B37" w14:textId="62DAC997" w:rsidR="00685F9D" w:rsidRPr="00921763" w:rsidRDefault="0007460F" w:rsidP="00540A28">
      <w:pPr>
        <w:pStyle w:val="Odstavecseseznamem"/>
        <w:numPr>
          <w:ilvl w:val="0"/>
          <w:numId w:val="4"/>
        </w:numPr>
        <w:spacing w:before="120"/>
        <w:ind w:left="850" w:hanging="425"/>
        <w:contextualSpacing w:val="0"/>
        <w:jc w:val="both"/>
        <w:rPr>
          <w:rFonts w:ascii="Times New Roman" w:hAnsi="Times New Roman" w:cs="Times New Roman"/>
        </w:rPr>
      </w:pPr>
      <w:r w:rsidRPr="00921763">
        <w:rPr>
          <w:rFonts w:ascii="Times New Roman" w:hAnsi="Times New Roman" w:cs="Times New Roman"/>
        </w:rPr>
        <w:t xml:space="preserve">obhospodařování majetku zákazníka, jehož součástí je investiční nástroj, na základě volné úvahy v rámci smluvního ujednání (portfolio management). </w:t>
      </w:r>
      <w:r w:rsidR="00695AFE" w:rsidRPr="00921763">
        <w:rPr>
          <w:rFonts w:ascii="Times New Roman" w:hAnsi="Times New Roman" w:cs="Times New Roman"/>
        </w:rPr>
        <w:t>Zákazník</w:t>
      </w:r>
      <w:r w:rsidRPr="00921763">
        <w:rPr>
          <w:rFonts w:ascii="Times New Roman" w:hAnsi="Times New Roman" w:cs="Times New Roman"/>
        </w:rPr>
        <w:t xml:space="preserve"> </w:t>
      </w:r>
      <w:r w:rsidR="00540A28" w:rsidRPr="00921763">
        <w:rPr>
          <w:rFonts w:ascii="Times New Roman" w:hAnsi="Times New Roman" w:cs="Times New Roman"/>
        </w:rPr>
        <w:t xml:space="preserve">uzavře se Společností </w:t>
      </w:r>
      <w:r w:rsidR="00961FEF">
        <w:rPr>
          <w:rFonts w:ascii="Times New Roman" w:hAnsi="Times New Roman" w:cs="Times New Roman"/>
        </w:rPr>
        <w:t>S</w:t>
      </w:r>
      <w:r w:rsidR="00540A28" w:rsidRPr="00921763">
        <w:rPr>
          <w:rFonts w:ascii="Times New Roman" w:hAnsi="Times New Roman" w:cs="Times New Roman"/>
        </w:rPr>
        <w:t>mlouvu o obhospodařování majetku zákazníka</w:t>
      </w:r>
      <w:r w:rsidR="0074134E" w:rsidRPr="00921763">
        <w:rPr>
          <w:rFonts w:ascii="Times New Roman" w:hAnsi="Times New Roman" w:cs="Times New Roman"/>
        </w:rPr>
        <w:t xml:space="preserve"> včetně související smluvní dokumentace</w:t>
      </w:r>
      <w:r w:rsidR="00540A28" w:rsidRPr="00921763">
        <w:rPr>
          <w:rFonts w:ascii="Times New Roman" w:hAnsi="Times New Roman" w:cs="Times New Roman"/>
        </w:rPr>
        <w:t xml:space="preserve">, </w:t>
      </w:r>
      <w:r w:rsidR="0074134E" w:rsidRPr="00921763">
        <w:rPr>
          <w:rFonts w:ascii="Times New Roman" w:hAnsi="Times New Roman" w:cs="Times New Roman"/>
        </w:rPr>
        <w:t xml:space="preserve">na základě níž Společnost obhospodařuje majetek </w:t>
      </w:r>
      <w:r w:rsidR="00695AFE" w:rsidRPr="00921763">
        <w:rPr>
          <w:rFonts w:ascii="Times New Roman" w:hAnsi="Times New Roman" w:cs="Times New Roman"/>
        </w:rPr>
        <w:t>zákazník</w:t>
      </w:r>
      <w:r w:rsidR="00FB4DBF" w:rsidRPr="00921763">
        <w:rPr>
          <w:rFonts w:ascii="Times New Roman" w:hAnsi="Times New Roman" w:cs="Times New Roman"/>
        </w:rPr>
        <w:t>a</w:t>
      </w:r>
      <w:r w:rsidR="0074134E" w:rsidRPr="00921763">
        <w:rPr>
          <w:rFonts w:ascii="Times New Roman" w:hAnsi="Times New Roman" w:cs="Times New Roman"/>
        </w:rPr>
        <w:t xml:space="preserve"> spočívající v investičních nástrojích nebo v peněžních prostředcích (dále také jen „portfolio“), a to na základě volné úvahy Společnosti a v souladu s doporučenou a </w:t>
      </w:r>
      <w:r w:rsidR="00695AFE" w:rsidRPr="00921763">
        <w:rPr>
          <w:rFonts w:ascii="Times New Roman" w:hAnsi="Times New Roman" w:cs="Times New Roman"/>
        </w:rPr>
        <w:t>zákazník</w:t>
      </w:r>
      <w:r w:rsidR="0074134E" w:rsidRPr="00921763">
        <w:rPr>
          <w:rFonts w:ascii="Times New Roman" w:hAnsi="Times New Roman" w:cs="Times New Roman"/>
        </w:rPr>
        <w:t xml:space="preserve">em odsouhlasenou investiční strategií, a </w:t>
      </w:r>
      <w:r w:rsidR="00695AFE" w:rsidRPr="00921763">
        <w:rPr>
          <w:rFonts w:ascii="Times New Roman" w:hAnsi="Times New Roman" w:cs="Times New Roman"/>
        </w:rPr>
        <w:t>zákazník</w:t>
      </w:r>
      <w:r w:rsidR="0074134E" w:rsidRPr="00921763">
        <w:rPr>
          <w:rFonts w:ascii="Times New Roman" w:hAnsi="Times New Roman" w:cs="Times New Roman"/>
        </w:rPr>
        <w:t xml:space="preserve"> se zavazuje zaplatit za to Společnosti </w:t>
      </w:r>
      <w:r w:rsidR="00436808" w:rsidRPr="00921763">
        <w:rPr>
          <w:rFonts w:ascii="Times New Roman" w:hAnsi="Times New Roman" w:cs="Times New Roman"/>
        </w:rPr>
        <w:t xml:space="preserve">sjednanou </w:t>
      </w:r>
      <w:r w:rsidR="0074134E" w:rsidRPr="00921763">
        <w:rPr>
          <w:rFonts w:ascii="Times New Roman" w:hAnsi="Times New Roman" w:cs="Times New Roman"/>
        </w:rPr>
        <w:t>odměnu</w:t>
      </w:r>
      <w:r w:rsidR="00436808" w:rsidRPr="00921763">
        <w:rPr>
          <w:rFonts w:ascii="Times New Roman" w:hAnsi="Times New Roman" w:cs="Times New Roman"/>
        </w:rPr>
        <w:t xml:space="preserve">. Společnost při obhospodařování portfolia jedná vlastním jménem na účet </w:t>
      </w:r>
      <w:r w:rsidR="00695AFE" w:rsidRPr="00921763">
        <w:rPr>
          <w:rFonts w:ascii="Times New Roman" w:hAnsi="Times New Roman" w:cs="Times New Roman"/>
        </w:rPr>
        <w:t>zákazník</w:t>
      </w:r>
      <w:r w:rsidR="00FB4DBF" w:rsidRPr="00921763">
        <w:rPr>
          <w:rFonts w:ascii="Times New Roman" w:hAnsi="Times New Roman" w:cs="Times New Roman"/>
        </w:rPr>
        <w:t>a</w:t>
      </w:r>
      <w:r w:rsidR="00436808" w:rsidRPr="00921763">
        <w:rPr>
          <w:rFonts w:ascii="Times New Roman" w:hAnsi="Times New Roman" w:cs="Times New Roman"/>
        </w:rPr>
        <w:t xml:space="preserve">. </w:t>
      </w:r>
      <w:r w:rsidR="00695AFE" w:rsidRPr="00921763">
        <w:rPr>
          <w:rFonts w:ascii="Times New Roman" w:hAnsi="Times New Roman" w:cs="Times New Roman"/>
        </w:rPr>
        <w:t>Zákazník</w:t>
      </w:r>
      <w:r w:rsidR="00436808" w:rsidRPr="00921763">
        <w:rPr>
          <w:rFonts w:ascii="Times New Roman" w:hAnsi="Times New Roman" w:cs="Times New Roman"/>
        </w:rPr>
        <w:t xml:space="preserve"> oprávněn udílet Společnosti pokyny týkající se nákupu či prodeje investičních nástrojů do či z jeho portfolia, ani jiné pokyny týkající se způsobu </w:t>
      </w:r>
      <w:r w:rsidR="00AA5C03" w:rsidRPr="00921763">
        <w:rPr>
          <w:rFonts w:ascii="Times New Roman" w:hAnsi="Times New Roman" w:cs="Times New Roman"/>
        </w:rPr>
        <w:t>obhospodařování jeho portfolia;</w:t>
      </w:r>
    </w:p>
    <w:p w14:paraId="713A759D" w14:textId="77777777" w:rsidR="00685F9D" w:rsidRPr="00027081" w:rsidRDefault="00436808" w:rsidP="00540A28">
      <w:pPr>
        <w:pStyle w:val="Odstavecseseznamem"/>
        <w:numPr>
          <w:ilvl w:val="0"/>
          <w:numId w:val="4"/>
        </w:numPr>
        <w:spacing w:before="120"/>
        <w:ind w:left="850" w:hanging="425"/>
        <w:contextualSpacing w:val="0"/>
        <w:jc w:val="both"/>
        <w:rPr>
          <w:rFonts w:ascii="Times New Roman" w:hAnsi="Times New Roman" w:cs="Times New Roman"/>
        </w:rPr>
      </w:pPr>
      <w:r w:rsidRPr="00027081">
        <w:rPr>
          <w:rFonts w:ascii="Times New Roman" w:hAnsi="Times New Roman" w:cs="Times New Roman"/>
        </w:rPr>
        <w:t>poskytování investičního poradenství týkajícího se investičních nástroj</w:t>
      </w:r>
      <w:r w:rsidR="002F12CA" w:rsidRPr="00027081">
        <w:rPr>
          <w:rFonts w:ascii="Times New Roman" w:hAnsi="Times New Roman" w:cs="Times New Roman"/>
        </w:rPr>
        <w:t>ů</w:t>
      </w:r>
      <w:r w:rsidR="00AA5C03" w:rsidRPr="00027081">
        <w:rPr>
          <w:rFonts w:ascii="Times New Roman" w:hAnsi="Times New Roman" w:cs="Times New Roman"/>
        </w:rPr>
        <w:t>. Společnost tuto službu poskytuje výlučně ve vztahu k</w:t>
      </w:r>
      <w:r w:rsidR="00400CC3" w:rsidRPr="00027081">
        <w:rPr>
          <w:rFonts w:ascii="Times New Roman" w:hAnsi="Times New Roman" w:cs="Times New Roman"/>
        </w:rPr>
        <w:t> jí nabízeným investičním strategiím</w:t>
      </w:r>
      <w:r w:rsidR="00F54290" w:rsidRPr="00027081">
        <w:rPr>
          <w:rFonts w:ascii="Times New Roman" w:hAnsi="Times New Roman" w:cs="Times New Roman"/>
        </w:rPr>
        <w:t xml:space="preserve"> (viz bod (</w:t>
      </w:r>
      <w:proofErr w:type="spellStart"/>
      <w:r w:rsidR="00F54290" w:rsidRPr="00027081">
        <w:rPr>
          <w:rFonts w:ascii="Times New Roman" w:hAnsi="Times New Roman" w:cs="Times New Roman"/>
        </w:rPr>
        <w:t>ii</w:t>
      </w:r>
      <w:proofErr w:type="spellEnd"/>
      <w:r w:rsidR="00F54290" w:rsidRPr="00027081">
        <w:rPr>
          <w:rFonts w:ascii="Times New Roman" w:hAnsi="Times New Roman" w:cs="Times New Roman"/>
        </w:rPr>
        <w:t>) výše).</w:t>
      </w:r>
    </w:p>
    <w:p w14:paraId="6ABEF2F5" w14:textId="77777777" w:rsidR="009F1921" w:rsidRPr="00027081" w:rsidRDefault="009F1921" w:rsidP="009F1921">
      <w:pPr>
        <w:jc w:val="both"/>
        <w:rPr>
          <w:rFonts w:ascii="Times New Roman" w:hAnsi="Times New Roman" w:cs="Times New Roman"/>
        </w:rPr>
      </w:pPr>
    </w:p>
    <w:p w14:paraId="3A7B82A3" w14:textId="77777777" w:rsidR="00327295" w:rsidRPr="00027081" w:rsidRDefault="00327295" w:rsidP="009F192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Klasifikace zákazníků:</w:t>
      </w:r>
      <w:r w:rsidRPr="00027081">
        <w:rPr>
          <w:rFonts w:ascii="Times New Roman" w:hAnsi="Times New Roman" w:cs="Times New Roman"/>
        </w:rPr>
        <w:t xml:space="preserve"> V případě poskytování investiční služby obhospodařování majetku zákazníka, jehož součástí je investiční nástroj, na základě volné úvahy v rámci smluvního ujednání (portfolio management) </w:t>
      </w:r>
      <w:r w:rsidR="00827CC4">
        <w:rPr>
          <w:rFonts w:ascii="Times New Roman" w:hAnsi="Times New Roman" w:cs="Times New Roman"/>
        </w:rPr>
        <w:t xml:space="preserve">a v případě </w:t>
      </w:r>
      <w:r w:rsidR="00827CC4" w:rsidRPr="00027081">
        <w:rPr>
          <w:rFonts w:ascii="Times New Roman" w:hAnsi="Times New Roman" w:cs="Times New Roman"/>
        </w:rPr>
        <w:t xml:space="preserve">poskytování </w:t>
      </w:r>
      <w:r w:rsidR="00827CC4">
        <w:rPr>
          <w:rFonts w:ascii="Times New Roman" w:hAnsi="Times New Roman" w:cs="Times New Roman"/>
        </w:rPr>
        <w:t xml:space="preserve">investiční služby </w:t>
      </w:r>
      <w:r w:rsidR="00827CC4" w:rsidRPr="00027081">
        <w:rPr>
          <w:rFonts w:ascii="Times New Roman" w:hAnsi="Times New Roman" w:cs="Times New Roman"/>
        </w:rPr>
        <w:t xml:space="preserve">investičního poradenství týkajícího se investičních nástrojů </w:t>
      </w:r>
      <w:r w:rsidRPr="00027081">
        <w:rPr>
          <w:rFonts w:ascii="Times New Roman" w:hAnsi="Times New Roman" w:cs="Times New Roman"/>
        </w:rPr>
        <w:t xml:space="preserve">řadí Společnost své zákazníky do jedné z těchto </w:t>
      </w:r>
      <w:r w:rsidR="006A3755" w:rsidRPr="00027081">
        <w:rPr>
          <w:rFonts w:ascii="Times New Roman" w:hAnsi="Times New Roman" w:cs="Times New Roman"/>
        </w:rPr>
        <w:t>dvou</w:t>
      </w:r>
      <w:r w:rsidRPr="00027081">
        <w:rPr>
          <w:rFonts w:ascii="Times New Roman" w:hAnsi="Times New Roman" w:cs="Times New Roman"/>
        </w:rPr>
        <w:t xml:space="preserve"> kategorií:</w:t>
      </w:r>
    </w:p>
    <w:p w14:paraId="2F4F74B1" w14:textId="77777777" w:rsidR="00327295" w:rsidRPr="00027081" w:rsidRDefault="00327295" w:rsidP="00C9327F">
      <w:pPr>
        <w:pStyle w:val="Odstavecseseznamem"/>
        <w:numPr>
          <w:ilvl w:val="0"/>
          <w:numId w:val="13"/>
        </w:numPr>
        <w:spacing w:before="120"/>
        <w:ind w:left="850" w:hanging="425"/>
        <w:contextualSpacing w:val="0"/>
        <w:jc w:val="both"/>
        <w:rPr>
          <w:rFonts w:ascii="Times New Roman" w:hAnsi="Times New Roman" w:cs="Times New Roman"/>
          <w:b/>
        </w:rPr>
      </w:pPr>
      <w:r w:rsidRPr="00027081">
        <w:rPr>
          <w:rFonts w:ascii="Times New Roman" w:hAnsi="Times New Roman" w:cs="Times New Roman"/>
        </w:rPr>
        <w:t>zákazník, který není profesionálním zákazníkem (neprofesionální zákazník),</w:t>
      </w:r>
    </w:p>
    <w:p w14:paraId="163C7D19" w14:textId="77777777" w:rsidR="00327295" w:rsidRPr="00027081" w:rsidRDefault="00327295" w:rsidP="00C9327F">
      <w:pPr>
        <w:pStyle w:val="Odstavecseseznamem"/>
        <w:numPr>
          <w:ilvl w:val="0"/>
          <w:numId w:val="13"/>
        </w:numPr>
        <w:spacing w:before="120"/>
        <w:ind w:left="850" w:hanging="425"/>
        <w:contextualSpacing w:val="0"/>
        <w:jc w:val="both"/>
        <w:rPr>
          <w:rFonts w:ascii="Times New Roman" w:hAnsi="Times New Roman" w:cs="Times New Roman"/>
          <w:b/>
        </w:rPr>
      </w:pPr>
      <w:r w:rsidRPr="00027081">
        <w:rPr>
          <w:rFonts w:ascii="Times New Roman" w:hAnsi="Times New Roman" w:cs="Times New Roman"/>
        </w:rPr>
        <w:t>profesionální zákazník</w:t>
      </w:r>
      <w:r w:rsidR="004937CD" w:rsidRPr="00027081">
        <w:rPr>
          <w:rFonts w:ascii="Times New Roman" w:hAnsi="Times New Roman" w:cs="Times New Roman"/>
        </w:rPr>
        <w:t xml:space="preserve"> (včetně</w:t>
      </w:r>
      <w:r w:rsidR="009B43C7">
        <w:rPr>
          <w:rFonts w:ascii="Times New Roman" w:hAnsi="Times New Roman" w:cs="Times New Roman"/>
        </w:rPr>
        <w:t xml:space="preserve"> způsobilé protistrany a </w:t>
      </w:r>
      <w:r w:rsidR="006A3755" w:rsidRPr="00027081">
        <w:rPr>
          <w:rFonts w:ascii="Times New Roman" w:hAnsi="Times New Roman" w:cs="Times New Roman"/>
        </w:rPr>
        <w:t>profesionálního zákazníka na žádost</w:t>
      </w:r>
      <w:r w:rsidR="004937CD" w:rsidRPr="00027081">
        <w:rPr>
          <w:rFonts w:ascii="Times New Roman" w:hAnsi="Times New Roman" w:cs="Times New Roman"/>
        </w:rPr>
        <w:t>).</w:t>
      </w:r>
    </w:p>
    <w:p w14:paraId="2997F6E9" w14:textId="77777777" w:rsidR="00F90053" w:rsidRDefault="00F90053" w:rsidP="009B43C7">
      <w:pPr>
        <w:pStyle w:val="Default"/>
        <w:spacing w:before="120"/>
        <w:ind w:left="425"/>
        <w:jc w:val="both"/>
        <w:rPr>
          <w:rFonts w:ascii="Times New Roman" w:hAnsi="Times New Roman" w:cs="Times New Roman"/>
          <w:sz w:val="22"/>
          <w:szCs w:val="22"/>
        </w:rPr>
      </w:pPr>
      <w:r w:rsidRPr="009B43C7">
        <w:rPr>
          <w:rFonts w:ascii="Times New Roman" w:hAnsi="Times New Roman" w:cs="Times New Roman"/>
          <w:sz w:val="22"/>
          <w:szCs w:val="22"/>
        </w:rPr>
        <w:t>Pro každou z výše uvedených kategorií zákazníků stanoví ZPKT různou míru plnění povinností, které směřují k ochraně zákazníka vůči rizikům vyplývajícím z investování na finančních trzích. Nejvyšší úroveň ochrany ZPKT poskytuje neprofesionálním zákazníkům a nejnižší způsobilým protistranám. O svém zařazení je každý ze zákazníků informován při uzavření smluvní dokumentace se Společností. Pokud se tak nestane, platí, že zákazník patří do kategorie neprofesionálního zákazníka.</w:t>
      </w:r>
    </w:p>
    <w:p w14:paraId="5AB6DF50" w14:textId="4393E6AA" w:rsidR="008E5B5E" w:rsidRPr="008E5B5E" w:rsidRDefault="008E5B5E" w:rsidP="009B43C7">
      <w:pPr>
        <w:pStyle w:val="Default"/>
        <w:spacing w:before="120"/>
        <w:ind w:left="425"/>
        <w:jc w:val="both"/>
        <w:rPr>
          <w:rFonts w:ascii="Times New Roman" w:hAnsi="Times New Roman" w:cs="Times New Roman"/>
          <w:b/>
          <w:bCs/>
          <w:color w:val="auto"/>
          <w:sz w:val="22"/>
          <w:szCs w:val="22"/>
        </w:rPr>
      </w:pPr>
      <w:r w:rsidRPr="008E5B5E">
        <w:rPr>
          <w:rFonts w:ascii="Times New Roman" w:hAnsi="Times New Roman" w:cs="Times New Roman"/>
          <w:sz w:val="22"/>
          <w:szCs w:val="22"/>
        </w:rPr>
        <w:t xml:space="preserve">Společnost může z vlastní iniciativy nebo na žádost dotčeného </w:t>
      </w:r>
      <w:r>
        <w:rPr>
          <w:rFonts w:ascii="Times New Roman" w:hAnsi="Times New Roman" w:cs="Times New Roman"/>
          <w:sz w:val="22"/>
          <w:szCs w:val="22"/>
        </w:rPr>
        <w:t>z</w:t>
      </w:r>
      <w:r w:rsidRPr="008E5B5E">
        <w:rPr>
          <w:rFonts w:ascii="Times New Roman" w:hAnsi="Times New Roman" w:cs="Times New Roman"/>
          <w:sz w:val="22"/>
          <w:szCs w:val="22"/>
        </w:rPr>
        <w:t xml:space="preserve">ákazníka jednat se </w:t>
      </w:r>
      <w:r>
        <w:rPr>
          <w:rFonts w:ascii="Times New Roman" w:hAnsi="Times New Roman" w:cs="Times New Roman"/>
          <w:sz w:val="22"/>
          <w:szCs w:val="22"/>
        </w:rPr>
        <w:t>z</w:t>
      </w:r>
      <w:r w:rsidRPr="008E5B5E">
        <w:rPr>
          <w:rFonts w:ascii="Times New Roman" w:hAnsi="Times New Roman" w:cs="Times New Roman"/>
          <w:sz w:val="22"/>
          <w:szCs w:val="22"/>
        </w:rPr>
        <w:t xml:space="preserve">ákazníkem klasifikovaným jako profesionální </w:t>
      </w:r>
      <w:r>
        <w:rPr>
          <w:rFonts w:ascii="Times New Roman" w:hAnsi="Times New Roman" w:cs="Times New Roman"/>
          <w:sz w:val="22"/>
          <w:szCs w:val="22"/>
        </w:rPr>
        <w:t>z</w:t>
      </w:r>
      <w:r w:rsidRPr="008E5B5E">
        <w:rPr>
          <w:rFonts w:ascii="Times New Roman" w:hAnsi="Times New Roman" w:cs="Times New Roman"/>
          <w:sz w:val="22"/>
          <w:szCs w:val="22"/>
        </w:rPr>
        <w:t xml:space="preserve">ákazník jako s neprofesionálním </w:t>
      </w:r>
      <w:r>
        <w:rPr>
          <w:rFonts w:ascii="Times New Roman" w:hAnsi="Times New Roman" w:cs="Times New Roman"/>
          <w:sz w:val="22"/>
          <w:szCs w:val="22"/>
        </w:rPr>
        <w:t>z</w:t>
      </w:r>
      <w:r w:rsidRPr="008E5B5E">
        <w:rPr>
          <w:rFonts w:ascii="Times New Roman" w:hAnsi="Times New Roman" w:cs="Times New Roman"/>
          <w:sz w:val="22"/>
          <w:szCs w:val="22"/>
        </w:rPr>
        <w:t>ákazníkem</w:t>
      </w:r>
      <w:r>
        <w:rPr>
          <w:rFonts w:ascii="Times New Roman" w:hAnsi="Times New Roman" w:cs="Times New Roman"/>
          <w:sz w:val="22"/>
          <w:szCs w:val="22"/>
        </w:rPr>
        <w:t>.</w:t>
      </w:r>
    </w:p>
    <w:p w14:paraId="45E7FF6B" w14:textId="77777777" w:rsidR="00B34CC1" w:rsidRDefault="00B34CC1" w:rsidP="00071B3B">
      <w:pPr>
        <w:pStyle w:val="Default"/>
        <w:spacing w:before="240"/>
        <w:ind w:left="425"/>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Vysvětlení definic klasifikace zákazníků:</w:t>
      </w:r>
    </w:p>
    <w:p w14:paraId="703E7D3E" w14:textId="77777777" w:rsidR="00D35243" w:rsidRPr="00D35243" w:rsidRDefault="00B34CC1" w:rsidP="00B34CC1">
      <w:pPr>
        <w:pStyle w:val="Default"/>
        <w:numPr>
          <w:ilvl w:val="0"/>
          <w:numId w:val="17"/>
        </w:numPr>
        <w:spacing w:before="120"/>
        <w:ind w:left="851" w:hanging="425"/>
        <w:jc w:val="both"/>
        <w:rPr>
          <w:rFonts w:ascii="Times New Roman" w:hAnsi="Times New Roman" w:cs="Times New Roman"/>
          <w:bCs/>
          <w:color w:val="auto"/>
          <w:sz w:val="22"/>
          <w:szCs w:val="22"/>
        </w:rPr>
      </w:pPr>
      <w:r>
        <w:rPr>
          <w:rFonts w:ascii="Times New Roman" w:hAnsi="Times New Roman" w:cs="Times New Roman"/>
          <w:b/>
          <w:bCs/>
          <w:color w:val="auto"/>
          <w:sz w:val="22"/>
          <w:szCs w:val="22"/>
        </w:rPr>
        <w:t>n</w:t>
      </w:r>
      <w:r w:rsidR="00D35243">
        <w:rPr>
          <w:rFonts w:ascii="Times New Roman" w:hAnsi="Times New Roman" w:cs="Times New Roman"/>
          <w:b/>
          <w:bCs/>
          <w:color w:val="auto"/>
          <w:sz w:val="22"/>
          <w:szCs w:val="22"/>
        </w:rPr>
        <w:t>eprofesionální zákazník</w:t>
      </w:r>
      <w:r w:rsidR="00D35243">
        <w:rPr>
          <w:rFonts w:ascii="Times New Roman" w:hAnsi="Times New Roman" w:cs="Times New Roman"/>
          <w:bCs/>
          <w:color w:val="auto"/>
          <w:sz w:val="22"/>
          <w:szCs w:val="22"/>
        </w:rPr>
        <w:t xml:space="preserve"> </w:t>
      </w:r>
      <w:r w:rsidR="00AB5075">
        <w:rPr>
          <w:rFonts w:ascii="Times New Roman" w:hAnsi="Times New Roman" w:cs="Times New Roman"/>
          <w:bCs/>
          <w:color w:val="auto"/>
          <w:sz w:val="22"/>
          <w:szCs w:val="22"/>
        </w:rPr>
        <w:t>je zákazník, který není profesionálním zákazníkem</w:t>
      </w:r>
      <w:r>
        <w:rPr>
          <w:rFonts w:ascii="Times New Roman" w:hAnsi="Times New Roman" w:cs="Times New Roman"/>
          <w:bCs/>
          <w:color w:val="auto"/>
          <w:sz w:val="22"/>
          <w:szCs w:val="22"/>
        </w:rPr>
        <w:t>;</w:t>
      </w:r>
    </w:p>
    <w:p w14:paraId="28579768" w14:textId="77777777" w:rsidR="00BF42F0" w:rsidRDefault="00B34CC1" w:rsidP="007002DF">
      <w:pPr>
        <w:pStyle w:val="Default"/>
        <w:numPr>
          <w:ilvl w:val="0"/>
          <w:numId w:val="17"/>
        </w:numPr>
        <w:spacing w:before="120"/>
        <w:ind w:left="850" w:hanging="425"/>
        <w:jc w:val="both"/>
        <w:rPr>
          <w:rFonts w:ascii="Times New Roman" w:hAnsi="Times New Roman" w:cs="Times New Roman"/>
          <w:color w:val="auto"/>
          <w:sz w:val="22"/>
          <w:szCs w:val="22"/>
        </w:rPr>
      </w:pPr>
      <w:r>
        <w:rPr>
          <w:rFonts w:ascii="Times New Roman" w:hAnsi="Times New Roman" w:cs="Times New Roman"/>
          <w:b/>
          <w:bCs/>
          <w:color w:val="auto"/>
          <w:sz w:val="22"/>
          <w:szCs w:val="22"/>
        </w:rPr>
        <w:t>p</w:t>
      </w:r>
      <w:r w:rsidR="004937CD" w:rsidRPr="00027081">
        <w:rPr>
          <w:rFonts w:ascii="Times New Roman" w:hAnsi="Times New Roman" w:cs="Times New Roman"/>
          <w:b/>
          <w:bCs/>
          <w:color w:val="auto"/>
          <w:sz w:val="22"/>
          <w:szCs w:val="22"/>
        </w:rPr>
        <w:t>rofesionální zákazník</w:t>
      </w:r>
      <w:r w:rsidR="004937CD" w:rsidRPr="00027081">
        <w:rPr>
          <w:rFonts w:ascii="Times New Roman" w:hAnsi="Times New Roman" w:cs="Times New Roman"/>
          <w:color w:val="auto"/>
          <w:sz w:val="22"/>
          <w:szCs w:val="22"/>
        </w:rPr>
        <w:t xml:space="preserve"> je </w:t>
      </w:r>
      <w:r w:rsidR="00BE4F4C" w:rsidRPr="00027081">
        <w:rPr>
          <w:rFonts w:ascii="Times New Roman" w:hAnsi="Times New Roman" w:cs="Times New Roman"/>
          <w:color w:val="auto"/>
          <w:sz w:val="22"/>
          <w:szCs w:val="22"/>
        </w:rPr>
        <w:t>zákazník</w:t>
      </w:r>
      <w:r w:rsidR="004937CD" w:rsidRPr="00027081">
        <w:rPr>
          <w:rFonts w:ascii="Times New Roman" w:hAnsi="Times New Roman" w:cs="Times New Roman"/>
          <w:color w:val="auto"/>
          <w:sz w:val="22"/>
          <w:szCs w:val="22"/>
        </w:rPr>
        <w:t xml:space="preserve">, </w:t>
      </w:r>
    </w:p>
    <w:p w14:paraId="43582934" w14:textId="77777777" w:rsidR="00BF42F0" w:rsidRDefault="00E2554E" w:rsidP="00757304">
      <w:pPr>
        <w:pStyle w:val="Default"/>
        <w:numPr>
          <w:ilvl w:val="0"/>
          <w:numId w:val="18"/>
        </w:numPr>
        <w:spacing w:before="60"/>
        <w:ind w:left="1146" w:hanging="29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který je </w:t>
      </w:r>
      <w:r w:rsidR="000C59FF">
        <w:rPr>
          <w:rFonts w:ascii="Times New Roman" w:hAnsi="Times New Roman" w:cs="Times New Roman"/>
          <w:color w:val="auto"/>
          <w:sz w:val="22"/>
          <w:szCs w:val="22"/>
        </w:rPr>
        <w:t xml:space="preserve">osobou uvedenou v § 2a odst. 1 ZPKT, </w:t>
      </w:r>
    </w:p>
    <w:p w14:paraId="2831811D" w14:textId="1D0CB804" w:rsidR="00BF42F0" w:rsidRDefault="004937CD" w:rsidP="00757304">
      <w:pPr>
        <w:pStyle w:val="Default"/>
        <w:numPr>
          <w:ilvl w:val="0"/>
          <w:numId w:val="18"/>
        </w:numPr>
        <w:spacing w:before="60"/>
        <w:ind w:left="1146" w:hanging="295"/>
        <w:jc w:val="both"/>
        <w:rPr>
          <w:rFonts w:ascii="Times New Roman" w:hAnsi="Times New Roman" w:cs="Times New Roman"/>
          <w:color w:val="auto"/>
          <w:sz w:val="22"/>
          <w:szCs w:val="22"/>
        </w:rPr>
      </w:pPr>
      <w:r w:rsidRPr="00027081">
        <w:rPr>
          <w:rFonts w:ascii="Times New Roman" w:hAnsi="Times New Roman" w:cs="Times New Roman"/>
          <w:color w:val="auto"/>
          <w:sz w:val="22"/>
          <w:szCs w:val="22"/>
        </w:rPr>
        <w:t xml:space="preserve">který je </w:t>
      </w:r>
      <w:r w:rsidR="003A56E5">
        <w:rPr>
          <w:rFonts w:ascii="Times New Roman" w:hAnsi="Times New Roman" w:cs="Times New Roman"/>
          <w:color w:val="auto"/>
          <w:sz w:val="22"/>
          <w:szCs w:val="22"/>
        </w:rPr>
        <w:t xml:space="preserve">dle </w:t>
      </w:r>
      <w:proofErr w:type="spellStart"/>
      <w:r w:rsidR="003A56E5">
        <w:rPr>
          <w:rFonts w:ascii="Times New Roman" w:hAnsi="Times New Roman" w:cs="Times New Roman"/>
          <w:color w:val="auto"/>
          <w:sz w:val="22"/>
          <w:szCs w:val="22"/>
        </w:rPr>
        <w:t>ust</w:t>
      </w:r>
      <w:proofErr w:type="spellEnd"/>
      <w:r w:rsidR="003A56E5">
        <w:rPr>
          <w:rFonts w:ascii="Times New Roman" w:hAnsi="Times New Roman" w:cs="Times New Roman"/>
          <w:color w:val="auto"/>
          <w:sz w:val="22"/>
          <w:szCs w:val="22"/>
        </w:rPr>
        <w:t xml:space="preserve">. § 2a odst. 2 ZPKT </w:t>
      </w:r>
      <w:r w:rsidR="00142C9F">
        <w:rPr>
          <w:rFonts w:ascii="Times New Roman" w:hAnsi="Times New Roman" w:cs="Times New Roman"/>
          <w:color w:val="auto"/>
          <w:sz w:val="22"/>
          <w:szCs w:val="22"/>
        </w:rPr>
        <w:t>právnickou osobou založenou za účelem podnikání</w:t>
      </w:r>
      <w:r w:rsidRPr="00027081">
        <w:rPr>
          <w:rFonts w:ascii="Times New Roman" w:hAnsi="Times New Roman" w:cs="Times New Roman"/>
          <w:color w:val="auto"/>
          <w:sz w:val="22"/>
          <w:szCs w:val="22"/>
        </w:rPr>
        <w:t xml:space="preserve">, </w:t>
      </w:r>
      <w:r w:rsidR="000C59FF">
        <w:rPr>
          <w:rFonts w:ascii="Times New Roman" w:hAnsi="Times New Roman" w:cs="Times New Roman"/>
          <w:color w:val="auto"/>
          <w:sz w:val="22"/>
          <w:szCs w:val="22"/>
        </w:rPr>
        <w:t>jenž</w:t>
      </w:r>
      <w:r w:rsidRPr="00027081">
        <w:rPr>
          <w:rFonts w:ascii="Times New Roman" w:hAnsi="Times New Roman" w:cs="Times New Roman"/>
          <w:color w:val="auto"/>
          <w:sz w:val="22"/>
          <w:szCs w:val="22"/>
        </w:rPr>
        <w:t xml:space="preserve"> podle poslední účetní závěrky splňuje alespoň dvě ze tří následujících kritérií (i) </w:t>
      </w:r>
      <w:r w:rsidR="00142C9F">
        <w:rPr>
          <w:rFonts w:ascii="Times New Roman" w:hAnsi="Times New Roman" w:cs="Times New Roman"/>
          <w:color w:val="auto"/>
          <w:sz w:val="22"/>
          <w:szCs w:val="22"/>
        </w:rPr>
        <w:t>aktiva celkem</w:t>
      </w:r>
      <w:r w:rsidRPr="00027081">
        <w:rPr>
          <w:rFonts w:ascii="Times New Roman" w:hAnsi="Times New Roman" w:cs="Times New Roman"/>
          <w:color w:val="auto"/>
          <w:sz w:val="22"/>
          <w:szCs w:val="22"/>
        </w:rPr>
        <w:t xml:space="preserve"> odpovíd</w:t>
      </w:r>
      <w:r w:rsidR="00142C9F">
        <w:rPr>
          <w:rFonts w:ascii="Times New Roman" w:hAnsi="Times New Roman" w:cs="Times New Roman"/>
          <w:color w:val="auto"/>
          <w:sz w:val="22"/>
          <w:szCs w:val="22"/>
        </w:rPr>
        <w:t>ají</w:t>
      </w:r>
      <w:r w:rsidRPr="00027081">
        <w:rPr>
          <w:rFonts w:ascii="Times New Roman" w:hAnsi="Times New Roman" w:cs="Times New Roman"/>
          <w:color w:val="auto"/>
          <w:sz w:val="22"/>
          <w:szCs w:val="22"/>
        </w:rPr>
        <w:t xml:space="preserve"> částce alespoň 20</w:t>
      </w:r>
      <w:r w:rsidR="00BE4F4C" w:rsidRPr="00027081">
        <w:rPr>
          <w:rFonts w:ascii="Times New Roman" w:hAnsi="Times New Roman" w:cs="Times New Roman"/>
          <w:color w:val="auto"/>
          <w:sz w:val="22"/>
          <w:szCs w:val="22"/>
        </w:rPr>
        <w:t>.</w:t>
      </w:r>
      <w:r w:rsidRPr="00027081">
        <w:rPr>
          <w:rFonts w:ascii="Times New Roman" w:hAnsi="Times New Roman" w:cs="Times New Roman"/>
          <w:color w:val="auto"/>
          <w:sz w:val="22"/>
          <w:szCs w:val="22"/>
        </w:rPr>
        <w:t>000</w:t>
      </w:r>
      <w:r w:rsidR="00BE4F4C" w:rsidRPr="00027081">
        <w:rPr>
          <w:rFonts w:ascii="Times New Roman" w:hAnsi="Times New Roman" w:cs="Times New Roman"/>
          <w:color w:val="auto"/>
          <w:sz w:val="22"/>
          <w:szCs w:val="22"/>
        </w:rPr>
        <w:t>.</w:t>
      </w:r>
      <w:r w:rsidRPr="00027081">
        <w:rPr>
          <w:rFonts w:ascii="Times New Roman" w:hAnsi="Times New Roman" w:cs="Times New Roman"/>
          <w:color w:val="auto"/>
          <w:sz w:val="22"/>
          <w:szCs w:val="22"/>
        </w:rPr>
        <w:t>000 EUR, (</w:t>
      </w:r>
      <w:proofErr w:type="spellStart"/>
      <w:r w:rsidRPr="00027081">
        <w:rPr>
          <w:rFonts w:ascii="Times New Roman" w:hAnsi="Times New Roman" w:cs="Times New Roman"/>
          <w:color w:val="auto"/>
          <w:sz w:val="22"/>
          <w:szCs w:val="22"/>
        </w:rPr>
        <w:t>ii</w:t>
      </w:r>
      <w:proofErr w:type="spellEnd"/>
      <w:r w:rsidRPr="00027081">
        <w:rPr>
          <w:rFonts w:ascii="Times New Roman" w:hAnsi="Times New Roman" w:cs="Times New Roman"/>
          <w:color w:val="auto"/>
          <w:sz w:val="22"/>
          <w:szCs w:val="22"/>
        </w:rPr>
        <w:t xml:space="preserve">) </w:t>
      </w:r>
      <w:r w:rsidR="00142C9F">
        <w:rPr>
          <w:rFonts w:ascii="Times New Roman" w:hAnsi="Times New Roman" w:cs="Times New Roman"/>
          <w:color w:val="auto"/>
          <w:sz w:val="22"/>
          <w:szCs w:val="22"/>
        </w:rPr>
        <w:t xml:space="preserve">roční úhrn čistého obratu </w:t>
      </w:r>
      <w:r w:rsidRPr="00027081">
        <w:rPr>
          <w:rFonts w:ascii="Times New Roman" w:hAnsi="Times New Roman" w:cs="Times New Roman"/>
          <w:color w:val="auto"/>
          <w:sz w:val="22"/>
          <w:szCs w:val="22"/>
        </w:rPr>
        <w:t>odpovídá částce alespoň 40</w:t>
      </w:r>
      <w:r w:rsidR="00BE4F4C" w:rsidRPr="00027081">
        <w:rPr>
          <w:rFonts w:ascii="Times New Roman" w:hAnsi="Times New Roman" w:cs="Times New Roman"/>
          <w:color w:val="auto"/>
          <w:sz w:val="22"/>
          <w:szCs w:val="22"/>
        </w:rPr>
        <w:t>.</w:t>
      </w:r>
      <w:r w:rsidRPr="00027081">
        <w:rPr>
          <w:rFonts w:ascii="Times New Roman" w:hAnsi="Times New Roman" w:cs="Times New Roman"/>
          <w:color w:val="auto"/>
          <w:sz w:val="22"/>
          <w:szCs w:val="22"/>
        </w:rPr>
        <w:t>000</w:t>
      </w:r>
      <w:r w:rsidR="00BE4F4C" w:rsidRPr="00027081">
        <w:rPr>
          <w:rFonts w:ascii="Times New Roman" w:hAnsi="Times New Roman" w:cs="Times New Roman"/>
          <w:color w:val="auto"/>
          <w:sz w:val="22"/>
          <w:szCs w:val="22"/>
        </w:rPr>
        <w:t>.</w:t>
      </w:r>
      <w:r w:rsidRPr="00027081">
        <w:rPr>
          <w:rFonts w:ascii="Times New Roman" w:hAnsi="Times New Roman" w:cs="Times New Roman"/>
          <w:color w:val="auto"/>
          <w:sz w:val="22"/>
          <w:szCs w:val="22"/>
        </w:rPr>
        <w:t>000 EUR, (</w:t>
      </w:r>
      <w:proofErr w:type="spellStart"/>
      <w:r w:rsidRPr="00027081">
        <w:rPr>
          <w:rFonts w:ascii="Times New Roman" w:hAnsi="Times New Roman" w:cs="Times New Roman"/>
          <w:color w:val="auto"/>
          <w:sz w:val="22"/>
          <w:szCs w:val="22"/>
        </w:rPr>
        <w:t>iii</w:t>
      </w:r>
      <w:proofErr w:type="spellEnd"/>
      <w:r w:rsidRPr="00027081">
        <w:rPr>
          <w:rFonts w:ascii="Times New Roman" w:hAnsi="Times New Roman" w:cs="Times New Roman"/>
          <w:color w:val="auto"/>
          <w:sz w:val="22"/>
          <w:szCs w:val="22"/>
        </w:rPr>
        <w:t>) vlastní kapitál odpovídá částce alespoň 2</w:t>
      </w:r>
      <w:r w:rsidR="00BE4F4C" w:rsidRPr="00027081">
        <w:rPr>
          <w:rFonts w:ascii="Times New Roman" w:hAnsi="Times New Roman" w:cs="Times New Roman"/>
          <w:color w:val="auto"/>
          <w:sz w:val="22"/>
          <w:szCs w:val="22"/>
        </w:rPr>
        <w:t>.</w:t>
      </w:r>
      <w:r w:rsidRPr="00027081">
        <w:rPr>
          <w:rFonts w:ascii="Times New Roman" w:hAnsi="Times New Roman" w:cs="Times New Roman"/>
          <w:color w:val="auto"/>
          <w:sz w:val="22"/>
          <w:szCs w:val="22"/>
        </w:rPr>
        <w:t>00</w:t>
      </w:r>
      <w:r w:rsidR="00BE4F4C" w:rsidRPr="00027081">
        <w:rPr>
          <w:rFonts w:ascii="Times New Roman" w:hAnsi="Times New Roman" w:cs="Times New Roman"/>
          <w:color w:val="auto"/>
          <w:sz w:val="22"/>
          <w:szCs w:val="22"/>
        </w:rPr>
        <w:t>0.</w:t>
      </w:r>
      <w:r w:rsidRPr="00027081">
        <w:rPr>
          <w:rFonts w:ascii="Times New Roman" w:hAnsi="Times New Roman" w:cs="Times New Roman"/>
          <w:color w:val="auto"/>
          <w:sz w:val="22"/>
          <w:szCs w:val="22"/>
        </w:rPr>
        <w:t>000 EUR</w:t>
      </w:r>
      <w:r w:rsidR="00757304">
        <w:rPr>
          <w:rFonts w:ascii="Times New Roman" w:hAnsi="Times New Roman" w:cs="Times New Roman"/>
          <w:color w:val="auto"/>
          <w:sz w:val="22"/>
          <w:szCs w:val="22"/>
        </w:rPr>
        <w:t>, nebo</w:t>
      </w:r>
      <w:r w:rsidRPr="00027081">
        <w:rPr>
          <w:rFonts w:ascii="Times New Roman" w:hAnsi="Times New Roman" w:cs="Times New Roman"/>
          <w:color w:val="auto"/>
          <w:sz w:val="22"/>
          <w:szCs w:val="22"/>
        </w:rPr>
        <w:t xml:space="preserve"> </w:t>
      </w:r>
    </w:p>
    <w:p w14:paraId="0E330B7B" w14:textId="77777777" w:rsidR="00BF42F0" w:rsidRDefault="00757304" w:rsidP="00757304">
      <w:pPr>
        <w:pStyle w:val="Default"/>
        <w:numPr>
          <w:ilvl w:val="0"/>
          <w:numId w:val="18"/>
        </w:numPr>
        <w:spacing w:before="60"/>
        <w:ind w:left="1146" w:hanging="29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který </w:t>
      </w:r>
      <w:r w:rsidRPr="00027081">
        <w:rPr>
          <w:rFonts w:ascii="Times New Roman" w:hAnsi="Times New Roman" w:cs="Times New Roman"/>
          <w:color w:val="auto"/>
          <w:sz w:val="22"/>
          <w:szCs w:val="22"/>
        </w:rPr>
        <w:t xml:space="preserve">byl do kategorie profesionálních zákazníků zařazen na svou žádost dle </w:t>
      </w:r>
      <w:proofErr w:type="spellStart"/>
      <w:r w:rsidRPr="00027081">
        <w:rPr>
          <w:rFonts w:ascii="Times New Roman" w:hAnsi="Times New Roman" w:cs="Times New Roman"/>
          <w:color w:val="auto"/>
          <w:sz w:val="22"/>
          <w:szCs w:val="22"/>
        </w:rPr>
        <w:t>ust</w:t>
      </w:r>
      <w:proofErr w:type="spellEnd"/>
      <w:r w:rsidRPr="00027081">
        <w:rPr>
          <w:rFonts w:ascii="Times New Roman" w:hAnsi="Times New Roman" w:cs="Times New Roman"/>
          <w:color w:val="auto"/>
          <w:sz w:val="22"/>
          <w:szCs w:val="22"/>
        </w:rPr>
        <w:t>. § 2b ZPKT</w:t>
      </w:r>
      <w:r>
        <w:rPr>
          <w:rFonts w:ascii="Times New Roman" w:hAnsi="Times New Roman" w:cs="Times New Roman"/>
          <w:color w:val="auto"/>
          <w:sz w:val="22"/>
          <w:szCs w:val="22"/>
        </w:rPr>
        <w:t xml:space="preserve"> (profesionální zákazník na žádost).</w:t>
      </w:r>
    </w:p>
    <w:p w14:paraId="574C2E45" w14:textId="77777777" w:rsidR="003B1240" w:rsidRDefault="004937CD" w:rsidP="00071B3B">
      <w:pPr>
        <w:pStyle w:val="Default"/>
        <w:spacing w:before="120"/>
        <w:ind w:left="851"/>
        <w:jc w:val="both"/>
        <w:rPr>
          <w:rFonts w:ascii="Times New Roman" w:hAnsi="Times New Roman" w:cs="Times New Roman"/>
          <w:color w:val="auto"/>
          <w:sz w:val="22"/>
          <w:szCs w:val="22"/>
        </w:rPr>
      </w:pPr>
      <w:r w:rsidRPr="005F656D">
        <w:rPr>
          <w:rFonts w:ascii="Times New Roman" w:hAnsi="Times New Roman" w:cs="Times New Roman"/>
          <w:i/>
          <w:color w:val="auto"/>
          <w:sz w:val="22"/>
          <w:szCs w:val="22"/>
        </w:rPr>
        <w:t>Profesionální zákazník</w:t>
      </w:r>
      <w:r w:rsidRPr="00027081">
        <w:rPr>
          <w:rFonts w:ascii="Times New Roman" w:hAnsi="Times New Roman" w:cs="Times New Roman"/>
          <w:color w:val="auto"/>
          <w:sz w:val="22"/>
          <w:szCs w:val="22"/>
        </w:rPr>
        <w:t xml:space="preserve"> má potřebné odborné znalosti a zkušenosti v oblasti investic k tomu, aby činil vlastní investiční rozhodnutí a řádně vyhodnocoval rizika, která v souvislosti se </w:t>
      </w:r>
      <w:r w:rsidR="002131E4" w:rsidRPr="00027081">
        <w:rPr>
          <w:rFonts w:ascii="Times New Roman" w:hAnsi="Times New Roman" w:cs="Times New Roman"/>
          <w:color w:val="auto"/>
          <w:sz w:val="22"/>
          <w:szCs w:val="22"/>
        </w:rPr>
        <w:t>Společností poskytovanou investiční s</w:t>
      </w:r>
      <w:r w:rsidRPr="00027081">
        <w:rPr>
          <w:rFonts w:ascii="Times New Roman" w:hAnsi="Times New Roman" w:cs="Times New Roman"/>
          <w:color w:val="auto"/>
          <w:sz w:val="22"/>
          <w:szCs w:val="22"/>
        </w:rPr>
        <w:t>lužbou</w:t>
      </w:r>
      <w:r w:rsidR="002131E4" w:rsidRPr="00027081">
        <w:rPr>
          <w:rFonts w:ascii="Times New Roman" w:hAnsi="Times New Roman" w:cs="Times New Roman"/>
          <w:color w:val="auto"/>
          <w:sz w:val="22"/>
          <w:szCs w:val="22"/>
        </w:rPr>
        <w:t xml:space="preserve"> </w:t>
      </w:r>
      <w:r w:rsidR="00F432B2" w:rsidRPr="00027081">
        <w:rPr>
          <w:rFonts w:ascii="Times New Roman" w:hAnsi="Times New Roman" w:cs="Times New Roman"/>
          <w:color w:val="auto"/>
          <w:sz w:val="22"/>
          <w:szCs w:val="22"/>
        </w:rPr>
        <w:t xml:space="preserve">vztahující se k investičnímu nástroji </w:t>
      </w:r>
      <w:r w:rsidRPr="00027081">
        <w:rPr>
          <w:rFonts w:ascii="Times New Roman" w:hAnsi="Times New Roman" w:cs="Times New Roman"/>
          <w:color w:val="auto"/>
          <w:sz w:val="22"/>
          <w:szCs w:val="22"/>
        </w:rPr>
        <w:t>podstupuje a ve vztahu k investičnímu poradenství má dostatečné finanční zázemí k tomu, aby podstupoval související investiční rizika odpovídající jeho investičním cílům</w:t>
      </w:r>
      <w:r w:rsidR="002131E4" w:rsidRPr="00027081">
        <w:rPr>
          <w:rFonts w:ascii="Times New Roman" w:hAnsi="Times New Roman" w:cs="Times New Roman"/>
          <w:color w:val="auto"/>
          <w:sz w:val="22"/>
          <w:szCs w:val="22"/>
        </w:rPr>
        <w:t>.</w:t>
      </w:r>
      <w:r w:rsidRPr="00027081">
        <w:rPr>
          <w:rFonts w:ascii="Times New Roman" w:hAnsi="Times New Roman" w:cs="Times New Roman"/>
          <w:color w:val="auto"/>
          <w:sz w:val="22"/>
          <w:szCs w:val="22"/>
        </w:rPr>
        <w:t xml:space="preserve"> </w:t>
      </w:r>
    </w:p>
    <w:p w14:paraId="2097FCF0" w14:textId="77777777" w:rsidR="003B1240" w:rsidRDefault="003B1240" w:rsidP="00071B3B">
      <w:pPr>
        <w:pStyle w:val="Default"/>
        <w:spacing w:before="120"/>
        <w:ind w:left="851"/>
        <w:jc w:val="both"/>
        <w:rPr>
          <w:rFonts w:ascii="Times New Roman" w:hAnsi="Times New Roman" w:cs="Times New Roman"/>
          <w:color w:val="auto"/>
          <w:sz w:val="22"/>
          <w:szCs w:val="22"/>
        </w:rPr>
      </w:pPr>
      <w:r w:rsidRPr="005F656D">
        <w:rPr>
          <w:rFonts w:ascii="Times New Roman" w:hAnsi="Times New Roman" w:cs="Times New Roman"/>
          <w:bCs/>
          <w:i/>
          <w:color w:val="auto"/>
          <w:sz w:val="22"/>
          <w:szCs w:val="22"/>
        </w:rPr>
        <w:t>Profesionální zákazník na žádost</w:t>
      </w:r>
      <w:r w:rsidRPr="003B1240">
        <w:rPr>
          <w:rFonts w:ascii="Times New Roman" w:hAnsi="Times New Roman" w:cs="Times New Roman"/>
          <w:color w:val="auto"/>
          <w:sz w:val="22"/>
          <w:szCs w:val="22"/>
        </w:rPr>
        <w:t xml:space="preserve"> je</w:t>
      </w:r>
      <w:r w:rsidRPr="00027081">
        <w:rPr>
          <w:rFonts w:ascii="Times New Roman" w:hAnsi="Times New Roman" w:cs="Times New Roman"/>
          <w:color w:val="auto"/>
          <w:sz w:val="22"/>
          <w:szCs w:val="22"/>
        </w:rPr>
        <w:t xml:space="preserve"> zákazník, který není profesionální a který byl do kategorie profesionálních zákazníků zařazen na svou žádost dle </w:t>
      </w:r>
      <w:proofErr w:type="spellStart"/>
      <w:r w:rsidRPr="00027081">
        <w:rPr>
          <w:rFonts w:ascii="Times New Roman" w:hAnsi="Times New Roman" w:cs="Times New Roman"/>
          <w:color w:val="auto"/>
          <w:sz w:val="22"/>
          <w:szCs w:val="22"/>
        </w:rPr>
        <w:t>ust</w:t>
      </w:r>
      <w:proofErr w:type="spellEnd"/>
      <w:r w:rsidRPr="00027081">
        <w:rPr>
          <w:rFonts w:ascii="Times New Roman" w:hAnsi="Times New Roman" w:cs="Times New Roman"/>
          <w:color w:val="auto"/>
          <w:sz w:val="22"/>
          <w:szCs w:val="22"/>
        </w:rPr>
        <w:t xml:space="preserve">. § 2b ZPKT. Profesionální zákazník na žádost má vzhledem ke Společností poskytovaným investičním službám s investičními nástroji, ohledně kterých byl zařazen do této kategorie, potřebné zkušenosti v oblasti investic </w:t>
      </w:r>
      <w:r w:rsidRPr="00027081">
        <w:rPr>
          <w:rFonts w:ascii="Times New Roman" w:hAnsi="Times New Roman" w:cs="Times New Roman"/>
          <w:color w:val="auto"/>
          <w:sz w:val="22"/>
          <w:szCs w:val="22"/>
        </w:rPr>
        <w:lastRenderedPageBreak/>
        <w:t xml:space="preserve">do investičních nástrojů a odborné znalosti k tomu, aby činil vlastní investiční rozhodnutí a chápal veškerá rizika související s takovou investiční službou. </w:t>
      </w:r>
    </w:p>
    <w:p w14:paraId="0687BCE4" w14:textId="77777777" w:rsidR="00071B3B" w:rsidRDefault="00071B3B" w:rsidP="00F90053">
      <w:pPr>
        <w:pStyle w:val="Default"/>
        <w:spacing w:before="240"/>
        <w:ind w:left="425"/>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Přeřazování zákazníků mezi jednotlivými </w:t>
      </w:r>
      <w:r w:rsidR="003B1240">
        <w:rPr>
          <w:rFonts w:ascii="Times New Roman" w:hAnsi="Times New Roman" w:cs="Times New Roman"/>
          <w:b/>
          <w:bCs/>
          <w:color w:val="auto"/>
          <w:sz w:val="22"/>
          <w:szCs w:val="22"/>
        </w:rPr>
        <w:t>kategoriemi:</w:t>
      </w:r>
    </w:p>
    <w:p w14:paraId="206619C0" w14:textId="77777777" w:rsidR="00CF29C5" w:rsidRDefault="00CF29C5" w:rsidP="00CF29C5">
      <w:pPr>
        <w:pStyle w:val="Default"/>
        <w:numPr>
          <w:ilvl w:val="0"/>
          <w:numId w:val="19"/>
        </w:numPr>
        <w:spacing w:before="120"/>
        <w:ind w:left="851" w:hanging="426"/>
        <w:jc w:val="both"/>
        <w:rPr>
          <w:rFonts w:ascii="Times New Roman" w:hAnsi="Times New Roman" w:cs="Times New Roman"/>
          <w:bCs/>
          <w:color w:val="auto"/>
          <w:sz w:val="22"/>
          <w:szCs w:val="22"/>
        </w:rPr>
      </w:pPr>
      <w:r>
        <w:rPr>
          <w:rFonts w:ascii="Times New Roman" w:hAnsi="Times New Roman" w:cs="Times New Roman"/>
          <w:b/>
          <w:bCs/>
          <w:color w:val="auto"/>
          <w:sz w:val="22"/>
          <w:szCs w:val="22"/>
        </w:rPr>
        <w:t>přeřaz</w:t>
      </w:r>
      <w:r w:rsidR="00F00C6B">
        <w:rPr>
          <w:rFonts w:ascii="Times New Roman" w:hAnsi="Times New Roman" w:cs="Times New Roman"/>
          <w:b/>
          <w:bCs/>
          <w:color w:val="auto"/>
          <w:sz w:val="22"/>
          <w:szCs w:val="22"/>
        </w:rPr>
        <w:t>ování v případě</w:t>
      </w:r>
      <w:r>
        <w:rPr>
          <w:rFonts w:ascii="Times New Roman" w:hAnsi="Times New Roman" w:cs="Times New Roman"/>
          <w:b/>
          <w:bCs/>
          <w:color w:val="auto"/>
          <w:sz w:val="22"/>
          <w:szCs w:val="22"/>
        </w:rPr>
        <w:t xml:space="preserve"> neprofesionálního zákazníka</w:t>
      </w:r>
      <w:r w:rsidR="0077606B">
        <w:rPr>
          <w:rFonts w:ascii="Times New Roman" w:hAnsi="Times New Roman" w:cs="Times New Roman"/>
          <w:b/>
          <w:bCs/>
          <w:color w:val="auto"/>
          <w:sz w:val="22"/>
          <w:szCs w:val="22"/>
        </w:rPr>
        <w:t>.</w:t>
      </w:r>
      <w:r w:rsidR="0077606B">
        <w:rPr>
          <w:rFonts w:ascii="Times New Roman" w:hAnsi="Times New Roman" w:cs="Times New Roman"/>
          <w:bCs/>
          <w:color w:val="auto"/>
          <w:sz w:val="22"/>
          <w:szCs w:val="22"/>
        </w:rPr>
        <w:t xml:space="preserve"> </w:t>
      </w:r>
      <w:r w:rsidR="0077606B" w:rsidRPr="0077606B">
        <w:rPr>
          <w:rFonts w:ascii="Times New Roman" w:hAnsi="Times New Roman" w:cs="Times New Roman"/>
          <w:bCs/>
          <w:color w:val="auto"/>
          <w:sz w:val="22"/>
          <w:szCs w:val="22"/>
        </w:rPr>
        <w:t>Neprofesionální zákazník,</w:t>
      </w:r>
      <w:r w:rsidR="0077606B" w:rsidRPr="00027081">
        <w:rPr>
          <w:rFonts w:ascii="Times New Roman" w:hAnsi="Times New Roman" w:cs="Times New Roman"/>
          <w:bCs/>
          <w:color w:val="auto"/>
          <w:sz w:val="22"/>
          <w:szCs w:val="22"/>
        </w:rPr>
        <w:t xml:space="preserve"> který </w:t>
      </w:r>
      <w:r w:rsidR="0077606B" w:rsidRPr="00027081">
        <w:rPr>
          <w:rFonts w:ascii="Times New Roman" w:hAnsi="Times New Roman" w:cs="Times New Roman"/>
          <w:color w:val="auto"/>
          <w:sz w:val="22"/>
          <w:szCs w:val="22"/>
        </w:rPr>
        <w:t>splňuje alespoň dvě z následujících kritérií:</w:t>
      </w:r>
    </w:p>
    <w:p w14:paraId="07F69796" w14:textId="23D1940C" w:rsidR="00F90053" w:rsidRPr="00027081" w:rsidRDefault="008E5B5E" w:rsidP="00B76B2A">
      <w:pPr>
        <w:pStyle w:val="Default"/>
        <w:numPr>
          <w:ilvl w:val="0"/>
          <w:numId w:val="20"/>
        </w:numPr>
        <w:spacing w:after="7"/>
        <w:ind w:left="1276" w:hanging="425"/>
        <w:jc w:val="both"/>
        <w:rPr>
          <w:rFonts w:ascii="Times New Roman" w:hAnsi="Times New Roman" w:cs="Times New Roman"/>
          <w:color w:val="auto"/>
          <w:sz w:val="22"/>
          <w:szCs w:val="22"/>
        </w:rPr>
      </w:pPr>
      <w:r>
        <w:rPr>
          <w:rFonts w:ascii="Times New Roman" w:hAnsi="Times New Roman" w:cs="Times New Roman"/>
          <w:color w:val="auto"/>
          <w:sz w:val="22"/>
          <w:szCs w:val="22"/>
        </w:rPr>
        <w:t>provedl za každé z posledních</w:t>
      </w:r>
      <w:r w:rsidR="00F90053" w:rsidRPr="00027081">
        <w:rPr>
          <w:rFonts w:ascii="Times New Roman" w:hAnsi="Times New Roman" w:cs="Times New Roman"/>
          <w:color w:val="auto"/>
          <w:sz w:val="22"/>
          <w:szCs w:val="22"/>
        </w:rPr>
        <w:t xml:space="preserve"> 4 po sobě jdoucích čtvrtletí</w:t>
      </w:r>
      <w:r>
        <w:rPr>
          <w:rFonts w:ascii="Times New Roman" w:hAnsi="Times New Roman" w:cs="Times New Roman"/>
          <w:color w:val="auto"/>
          <w:sz w:val="22"/>
          <w:szCs w:val="22"/>
        </w:rPr>
        <w:t xml:space="preserve"> v příslušné oblasti finančního trhu </w:t>
      </w:r>
      <w:r w:rsidR="00F90053" w:rsidRPr="00027081">
        <w:rPr>
          <w:rFonts w:ascii="Times New Roman" w:hAnsi="Times New Roman" w:cs="Times New Roman"/>
          <w:color w:val="auto"/>
          <w:sz w:val="22"/>
          <w:szCs w:val="22"/>
        </w:rPr>
        <w:t xml:space="preserve">obchody s investičním nástrojem, jehož se žádost týká, ve významném objemu a v průměrném počtu alespoň </w:t>
      </w:r>
      <w:r>
        <w:rPr>
          <w:rFonts w:ascii="Times New Roman" w:hAnsi="Times New Roman" w:cs="Times New Roman"/>
          <w:color w:val="auto"/>
          <w:sz w:val="22"/>
          <w:szCs w:val="22"/>
        </w:rPr>
        <w:t>10</w:t>
      </w:r>
      <w:r w:rsidRPr="00027081">
        <w:rPr>
          <w:rFonts w:ascii="Times New Roman" w:hAnsi="Times New Roman" w:cs="Times New Roman"/>
          <w:color w:val="auto"/>
          <w:sz w:val="22"/>
          <w:szCs w:val="22"/>
        </w:rPr>
        <w:t xml:space="preserve"> </w:t>
      </w:r>
      <w:r w:rsidR="00F90053" w:rsidRPr="00027081">
        <w:rPr>
          <w:rFonts w:ascii="Times New Roman" w:hAnsi="Times New Roman" w:cs="Times New Roman"/>
          <w:color w:val="auto"/>
          <w:sz w:val="22"/>
          <w:szCs w:val="22"/>
        </w:rPr>
        <w:t xml:space="preserve">obchodů za čtvrtletí;  </w:t>
      </w:r>
    </w:p>
    <w:p w14:paraId="1A220C9B" w14:textId="3A295FA2" w:rsidR="00F90053" w:rsidRPr="00027081" w:rsidRDefault="008E5B5E" w:rsidP="00B76B2A">
      <w:pPr>
        <w:pStyle w:val="Default"/>
        <w:numPr>
          <w:ilvl w:val="0"/>
          <w:numId w:val="20"/>
        </w:numPr>
        <w:spacing w:after="7"/>
        <w:ind w:left="1276" w:hanging="425"/>
        <w:jc w:val="both"/>
        <w:rPr>
          <w:rFonts w:ascii="Times New Roman" w:hAnsi="Times New Roman" w:cs="Times New Roman"/>
          <w:color w:val="auto"/>
          <w:sz w:val="22"/>
          <w:szCs w:val="22"/>
        </w:rPr>
      </w:pPr>
      <w:r>
        <w:rPr>
          <w:rFonts w:ascii="Times New Roman" w:hAnsi="Times New Roman" w:cs="Times New Roman"/>
          <w:color w:val="auto"/>
          <w:sz w:val="22"/>
          <w:szCs w:val="22"/>
        </w:rPr>
        <w:t>objem</w:t>
      </w:r>
      <w:r w:rsidR="00F90053" w:rsidRPr="00027081">
        <w:rPr>
          <w:rFonts w:ascii="Times New Roman" w:hAnsi="Times New Roman" w:cs="Times New Roman"/>
          <w:color w:val="auto"/>
          <w:sz w:val="22"/>
          <w:szCs w:val="22"/>
        </w:rPr>
        <w:t xml:space="preserve"> jeho majetku tvořeného peněžními prostředky a investičními nástroji odpovídá alespoň částce 500.000 EUR;  </w:t>
      </w:r>
    </w:p>
    <w:p w14:paraId="274A4D7F" w14:textId="77777777" w:rsidR="00F90053" w:rsidRPr="00027081" w:rsidRDefault="00F90053" w:rsidP="00B76B2A">
      <w:pPr>
        <w:pStyle w:val="Default"/>
        <w:numPr>
          <w:ilvl w:val="0"/>
          <w:numId w:val="20"/>
        </w:numPr>
        <w:ind w:left="1276" w:hanging="425"/>
        <w:jc w:val="both"/>
        <w:rPr>
          <w:rFonts w:ascii="Times New Roman" w:hAnsi="Times New Roman" w:cs="Times New Roman"/>
          <w:color w:val="auto"/>
          <w:sz w:val="22"/>
          <w:szCs w:val="22"/>
        </w:rPr>
      </w:pPr>
      <w:r w:rsidRPr="00027081">
        <w:rPr>
          <w:rFonts w:ascii="Times New Roman" w:hAnsi="Times New Roman" w:cs="Times New Roman"/>
          <w:color w:val="auto"/>
          <w:sz w:val="22"/>
          <w:szCs w:val="22"/>
        </w:rPr>
        <w:t>vykonával po dobu nejméně 1 roku nebo vykonává v souvislosti s výkonem svého zaměstnání, povolání nebo funkce činnost v oblasti finančního trhu, která vyžaduje znalost obchodů nebo služeb, jichž se žádost týká,</w:t>
      </w:r>
    </w:p>
    <w:p w14:paraId="688BBF4A" w14:textId="77777777" w:rsidR="00F90053" w:rsidRDefault="00F90053" w:rsidP="00F9317B">
      <w:pPr>
        <w:pStyle w:val="Default"/>
        <w:ind w:left="851"/>
        <w:jc w:val="both"/>
        <w:rPr>
          <w:rFonts w:ascii="Times New Roman" w:hAnsi="Times New Roman" w:cs="Times New Roman"/>
          <w:color w:val="auto"/>
          <w:sz w:val="22"/>
          <w:szCs w:val="22"/>
        </w:rPr>
      </w:pPr>
      <w:r w:rsidRPr="00027081">
        <w:rPr>
          <w:rFonts w:ascii="Times New Roman" w:hAnsi="Times New Roman" w:cs="Times New Roman"/>
          <w:color w:val="auto"/>
          <w:sz w:val="22"/>
          <w:szCs w:val="22"/>
        </w:rPr>
        <w:t>může být na základě písemné žádosti zařazen do kategorie profesionálních zákazníků</w:t>
      </w:r>
      <w:r w:rsidR="00F9317B">
        <w:rPr>
          <w:rFonts w:ascii="Times New Roman" w:hAnsi="Times New Roman" w:cs="Times New Roman"/>
          <w:color w:val="auto"/>
          <w:sz w:val="22"/>
          <w:szCs w:val="22"/>
        </w:rPr>
        <w:t xml:space="preserve"> (</w:t>
      </w:r>
      <w:r w:rsidR="00603179">
        <w:rPr>
          <w:rFonts w:ascii="Times New Roman" w:hAnsi="Times New Roman" w:cs="Times New Roman"/>
          <w:color w:val="auto"/>
          <w:sz w:val="22"/>
          <w:szCs w:val="22"/>
        </w:rPr>
        <w:t>tzv. profesionální zákazník na žádost)</w:t>
      </w:r>
      <w:r w:rsidRPr="00027081">
        <w:rPr>
          <w:rFonts w:ascii="Times New Roman" w:hAnsi="Times New Roman" w:cs="Times New Roman"/>
          <w:color w:val="auto"/>
          <w:sz w:val="22"/>
          <w:szCs w:val="22"/>
        </w:rPr>
        <w:t xml:space="preserve">. Žádost musí být písemná a musí z ní být zřejmé, jakého obchodu nebo obchodů s investičním nástrojem nebo jaké investiční služby se týká. Přílohou žádosti musí být prohlášení ve smyslu </w:t>
      </w:r>
      <w:proofErr w:type="spellStart"/>
      <w:r w:rsidRPr="00027081">
        <w:rPr>
          <w:rFonts w:ascii="Times New Roman" w:hAnsi="Times New Roman" w:cs="Times New Roman"/>
          <w:color w:val="auto"/>
          <w:sz w:val="22"/>
          <w:szCs w:val="22"/>
        </w:rPr>
        <w:t>ust</w:t>
      </w:r>
      <w:proofErr w:type="spellEnd"/>
      <w:r w:rsidRPr="00027081">
        <w:rPr>
          <w:rFonts w:ascii="Times New Roman" w:hAnsi="Times New Roman" w:cs="Times New Roman"/>
          <w:color w:val="auto"/>
          <w:sz w:val="22"/>
          <w:szCs w:val="22"/>
        </w:rPr>
        <w:t>. § 2b odst. 2 ZPKT.</w:t>
      </w:r>
    </w:p>
    <w:p w14:paraId="54365A47" w14:textId="77777777" w:rsidR="0077606B" w:rsidRPr="00D35243" w:rsidRDefault="00603179" w:rsidP="007002DF">
      <w:pPr>
        <w:pStyle w:val="Default"/>
        <w:spacing w:before="120"/>
        <w:ind w:left="851"/>
        <w:jc w:val="both"/>
        <w:rPr>
          <w:rFonts w:ascii="Times New Roman" w:hAnsi="Times New Roman" w:cs="Times New Roman"/>
          <w:bCs/>
          <w:color w:val="auto"/>
          <w:sz w:val="22"/>
          <w:szCs w:val="22"/>
        </w:rPr>
      </w:pPr>
      <w:r w:rsidRPr="00D71883">
        <w:rPr>
          <w:rFonts w:ascii="Times New Roman" w:hAnsi="Times New Roman" w:cs="Times New Roman"/>
          <w:color w:val="auto"/>
          <w:sz w:val="22"/>
          <w:szCs w:val="22"/>
        </w:rPr>
        <w:t xml:space="preserve">Profesionální zákazník na žádost bude na základě písemné žádosti zařazen </w:t>
      </w:r>
      <w:r w:rsidR="00A90760" w:rsidRPr="00D71883">
        <w:rPr>
          <w:rFonts w:ascii="Times New Roman" w:hAnsi="Times New Roman" w:cs="Times New Roman"/>
          <w:color w:val="auto"/>
          <w:sz w:val="22"/>
          <w:szCs w:val="22"/>
        </w:rPr>
        <w:t xml:space="preserve">z kategorie profesionálních zákazníků </w:t>
      </w:r>
      <w:r w:rsidRPr="00D71883">
        <w:rPr>
          <w:rFonts w:ascii="Times New Roman" w:hAnsi="Times New Roman" w:cs="Times New Roman"/>
          <w:color w:val="auto"/>
          <w:sz w:val="22"/>
          <w:szCs w:val="22"/>
        </w:rPr>
        <w:t>zpět do kategorie neprofesionální</w:t>
      </w:r>
      <w:r w:rsidR="00446DD9" w:rsidRPr="00D71883">
        <w:rPr>
          <w:rFonts w:ascii="Times New Roman" w:hAnsi="Times New Roman" w:cs="Times New Roman"/>
          <w:color w:val="auto"/>
          <w:sz w:val="22"/>
          <w:szCs w:val="22"/>
        </w:rPr>
        <w:t>ch</w:t>
      </w:r>
      <w:r w:rsidRPr="00D71883">
        <w:rPr>
          <w:rFonts w:ascii="Times New Roman" w:hAnsi="Times New Roman" w:cs="Times New Roman"/>
          <w:color w:val="auto"/>
          <w:sz w:val="22"/>
          <w:szCs w:val="22"/>
        </w:rPr>
        <w:t xml:space="preserve"> zákazník</w:t>
      </w:r>
      <w:r w:rsidR="00446DD9" w:rsidRPr="00D71883">
        <w:rPr>
          <w:rFonts w:ascii="Times New Roman" w:hAnsi="Times New Roman" w:cs="Times New Roman"/>
          <w:color w:val="auto"/>
          <w:sz w:val="22"/>
          <w:szCs w:val="22"/>
        </w:rPr>
        <w:t>ů</w:t>
      </w:r>
      <w:r w:rsidR="00C93340" w:rsidRPr="00D71883">
        <w:rPr>
          <w:rFonts w:ascii="Times New Roman" w:hAnsi="Times New Roman" w:cs="Times New Roman"/>
          <w:color w:val="auto"/>
          <w:sz w:val="22"/>
          <w:szCs w:val="22"/>
        </w:rPr>
        <w:t>.</w:t>
      </w:r>
      <w:r w:rsidR="00905177" w:rsidRPr="00D71883">
        <w:rPr>
          <w:rFonts w:ascii="Times New Roman" w:hAnsi="Times New Roman" w:cs="Times New Roman"/>
          <w:color w:val="auto"/>
          <w:sz w:val="22"/>
          <w:szCs w:val="22"/>
        </w:rPr>
        <w:t xml:space="preserve"> Zpět do kategorie neprofesionálních zákazníků může být zákazník zařazen také bez předchozí žádosti zákazníka, sdělí-li Společnost zákazníkovi, že jej považuje za neprofesionálního zákazníka.</w:t>
      </w:r>
    </w:p>
    <w:p w14:paraId="4432369A" w14:textId="77777777" w:rsidR="009D39EC" w:rsidRDefault="009D39EC" w:rsidP="00951815">
      <w:pPr>
        <w:pStyle w:val="Default"/>
        <w:numPr>
          <w:ilvl w:val="0"/>
          <w:numId w:val="19"/>
        </w:numPr>
        <w:spacing w:before="120"/>
        <w:ind w:left="850" w:hanging="425"/>
        <w:jc w:val="both"/>
        <w:rPr>
          <w:rFonts w:ascii="Times New Roman" w:hAnsi="Times New Roman" w:cs="Times New Roman"/>
          <w:color w:val="auto"/>
          <w:sz w:val="22"/>
          <w:szCs w:val="22"/>
        </w:rPr>
      </w:pPr>
      <w:r>
        <w:rPr>
          <w:rFonts w:ascii="Times New Roman" w:hAnsi="Times New Roman" w:cs="Times New Roman"/>
          <w:b/>
          <w:color w:val="auto"/>
          <w:sz w:val="22"/>
          <w:szCs w:val="22"/>
        </w:rPr>
        <w:t>přeřaz</w:t>
      </w:r>
      <w:r w:rsidR="00F00C6B">
        <w:rPr>
          <w:rFonts w:ascii="Times New Roman" w:hAnsi="Times New Roman" w:cs="Times New Roman"/>
          <w:b/>
          <w:color w:val="auto"/>
          <w:sz w:val="22"/>
          <w:szCs w:val="22"/>
        </w:rPr>
        <w:t>ování v případě</w:t>
      </w:r>
      <w:r>
        <w:rPr>
          <w:rFonts w:ascii="Times New Roman" w:hAnsi="Times New Roman" w:cs="Times New Roman"/>
          <w:b/>
          <w:color w:val="auto"/>
          <w:sz w:val="22"/>
          <w:szCs w:val="22"/>
        </w:rPr>
        <w:t xml:space="preserve"> profesionálního zákazníka</w:t>
      </w:r>
      <w:r w:rsidR="00F90053">
        <w:rPr>
          <w:rFonts w:ascii="Times New Roman" w:hAnsi="Times New Roman" w:cs="Times New Roman"/>
          <w:b/>
          <w:color w:val="auto"/>
          <w:sz w:val="22"/>
          <w:szCs w:val="22"/>
        </w:rPr>
        <w:t xml:space="preserve">. </w:t>
      </w:r>
      <w:r w:rsidR="00F90053" w:rsidRPr="00027081">
        <w:rPr>
          <w:rFonts w:ascii="Times New Roman" w:hAnsi="Times New Roman" w:cs="Times New Roman"/>
          <w:color w:val="auto"/>
          <w:sz w:val="22"/>
          <w:szCs w:val="22"/>
        </w:rPr>
        <w:t>Profesionální zákazník</w:t>
      </w:r>
      <w:r w:rsidR="00620E27">
        <w:rPr>
          <w:rFonts w:ascii="Times New Roman" w:hAnsi="Times New Roman" w:cs="Times New Roman"/>
          <w:color w:val="auto"/>
          <w:sz w:val="22"/>
          <w:szCs w:val="22"/>
        </w:rPr>
        <w:t xml:space="preserve"> </w:t>
      </w:r>
      <w:r w:rsidR="00F90053" w:rsidRPr="00027081">
        <w:rPr>
          <w:rFonts w:ascii="Times New Roman" w:hAnsi="Times New Roman" w:cs="Times New Roman"/>
          <w:color w:val="auto"/>
          <w:sz w:val="22"/>
          <w:szCs w:val="22"/>
        </w:rPr>
        <w:t>může být na základě dohody se Společností zařazen do kategorie neprofesionální</w:t>
      </w:r>
      <w:r w:rsidR="00446DD9">
        <w:rPr>
          <w:rFonts w:ascii="Times New Roman" w:hAnsi="Times New Roman" w:cs="Times New Roman"/>
          <w:color w:val="auto"/>
          <w:sz w:val="22"/>
          <w:szCs w:val="22"/>
        </w:rPr>
        <w:t>ch</w:t>
      </w:r>
      <w:r w:rsidR="00F90053" w:rsidRPr="00027081">
        <w:rPr>
          <w:rFonts w:ascii="Times New Roman" w:hAnsi="Times New Roman" w:cs="Times New Roman"/>
          <w:color w:val="auto"/>
          <w:sz w:val="22"/>
          <w:szCs w:val="22"/>
        </w:rPr>
        <w:t xml:space="preserve"> zákazník</w:t>
      </w:r>
      <w:r w:rsidR="00446DD9">
        <w:rPr>
          <w:rFonts w:ascii="Times New Roman" w:hAnsi="Times New Roman" w:cs="Times New Roman"/>
          <w:color w:val="auto"/>
          <w:sz w:val="22"/>
          <w:szCs w:val="22"/>
        </w:rPr>
        <w:t>ů</w:t>
      </w:r>
      <w:r w:rsidR="00F90053" w:rsidRPr="00027081">
        <w:rPr>
          <w:rFonts w:ascii="Times New Roman" w:hAnsi="Times New Roman" w:cs="Times New Roman"/>
          <w:color w:val="auto"/>
          <w:sz w:val="22"/>
          <w:szCs w:val="22"/>
        </w:rPr>
        <w:t>.</w:t>
      </w:r>
      <w:r w:rsidR="00446DD9">
        <w:rPr>
          <w:rFonts w:ascii="Times New Roman" w:hAnsi="Times New Roman" w:cs="Times New Roman"/>
          <w:color w:val="auto"/>
          <w:sz w:val="22"/>
          <w:szCs w:val="22"/>
        </w:rPr>
        <w:t xml:space="preserve"> </w:t>
      </w:r>
      <w:r w:rsidR="00D26F3C">
        <w:rPr>
          <w:rFonts w:ascii="Times New Roman" w:hAnsi="Times New Roman" w:cs="Times New Roman"/>
          <w:color w:val="auto"/>
          <w:sz w:val="22"/>
          <w:szCs w:val="22"/>
        </w:rPr>
        <w:t xml:space="preserve">Profesionální zákazník může být zařazen do kategorie neprofesionálních zákazníků také </w:t>
      </w:r>
      <w:r w:rsidR="00951815">
        <w:rPr>
          <w:rFonts w:ascii="Times New Roman" w:hAnsi="Times New Roman" w:cs="Times New Roman"/>
          <w:color w:val="auto"/>
          <w:sz w:val="22"/>
          <w:szCs w:val="22"/>
        </w:rPr>
        <w:t xml:space="preserve">bez předchozí dohody či žádosti zákazníka, sdělí-li </w:t>
      </w:r>
      <w:r w:rsidR="00365BF0">
        <w:rPr>
          <w:rFonts w:ascii="Times New Roman" w:hAnsi="Times New Roman" w:cs="Times New Roman"/>
          <w:color w:val="auto"/>
          <w:sz w:val="22"/>
          <w:szCs w:val="22"/>
        </w:rPr>
        <w:t>Společnost zákazníkovi</w:t>
      </w:r>
      <w:r w:rsidR="00DF5859">
        <w:rPr>
          <w:rFonts w:ascii="Times New Roman" w:hAnsi="Times New Roman" w:cs="Times New Roman"/>
          <w:color w:val="auto"/>
          <w:sz w:val="22"/>
          <w:szCs w:val="22"/>
        </w:rPr>
        <w:t>, že jej považuje za neprofesionálního zákazníka.</w:t>
      </w:r>
    </w:p>
    <w:p w14:paraId="55657F7F" w14:textId="77777777" w:rsidR="00565897" w:rsidRDefault="00066229" w:rsidP="00565897">
      <w:pPr>
        <w:pStyle w:val="Default"/>
        <w:spacing w:before="120"/>
        <w:ind w:left="850"/>
        <w:jc w:val="both"/>
        <w:rPr>
          <w:rFonts w:ascii="Times New Roman" w:hAnsi="Times New Roman" w:cs="Times New Roman"/>
          <w:color w:val="auto"/>
          <w:sz w:val="22"/>
          <w:szCs w:val="22"/>
        </w:rPr>
      </w:pPr>
      <w:r>
        <w:rPr>
          <w:rFonts w:ascii="Times New Roman" w:hAnsi="Times New Roman" w:cs="Times New Roman"/>
          <w:color w:val="auto"/>
          <w:sz w:val="22"/>
          <w:szCs w:val="22"/>
        </w:rPr>
        <w:t>Z kategorie neprofesionálních zákazníků z</w:t>
      </w:r>
      <w:r w:rsidR="00565897">
        <w:rPr>
          <w:rFonts w:ascii="Times New Roman" w:hAnsi="Times New Roman" w:cs="Times New Roman"/>
          <w:color w:val="auto"/>
          <w:sz w:val="22"/>
          <w:szCs w:val="22"/>
        </w:rPr>
        <w:t>pět do kategorie profesionálních zákazníků může být</w:t>
      </w:r>
      <w:r w:rsidR="009D1311">
        <w:rPr>
          <w:rFonts w:ascii="Times New Roman" w:hAnsi="Times New Roman" w:cs="Times New Roman"/>
          <w:color w:val="auto"/>
          <w:sz w:val="22"/>
          <w:szCs w:val="22"/>
        </w:rPr>
        <w:t xml:space="preserve"> zákazník</w:t>
      </w:r>
      <w:r>
        <w:rPr>
          <w:rFonts w:ascii="Times New Roman" w:hAnsi="Times New Roman" w:cs="Times New Roman"/>
          <w:color w:val="auto"/>
          <w:sz w:val="22"/>
          <w:szCs w:val="22"/>
        </w:rPr>
        <w:t>, který byl původně klasifikován jako pro</w:t>
      </w:r>
      <w:r w:rsidR="003A56E5">
        <w:rPr>
          <w:rFonts w:ascii="Times New Roman" w:hAnsi="Times New Roman" w:cs="Times New Roman"/>
          <w:color w:val="auto"/>
          <w:sz w:val="22"/>
          <w:szCs w:val="22"/>
        </w:rPr>
        <w:t xml:space="preserve">fesionální zákazník na základě </w:t>
      </w:r>
      <w:proofErr w:type="spellStart"/>
      <w:r w:rsidR="003A56E5">
        <w:rPr>
          <w:rFonts w:ascii="Times New Roman" w:hAnsi="Times New Roman" w:cs="Times New Roman"/>
          <w:color w:val="auto"/>
          <w:sz w:val="22"/>
          <w:szCs w:val="22"/>
        </w:rPr>
        <w:t>ust</w:t>
      </w:r>
      <w:proofErr w:type="spellEnd"/>
      <w:r w:rsidR="003A56E5">
        <w:rPr>
          <w:rFonts w:ascii="Times New Roman" w:hAnsi="Times New Roman" w:cs="Times New Roman"/>
          <w:color w:val="auto"/>
          <w:sz w:val="22"/>
          <w:szCs w:val="22"/>
        </w:rPr>
        <w:t xml:space="preserve">. </w:t>
      </w:r>
      <w:r w:rsidR="00AF0C8F">
        <w:rPr>
          <w:rFonts w:ascii="Times New Roman" w:hAnsi="Times New Roman" w:cs="Times New Roman"/>
          <w:color w:val="auto"/>
          <w:sz w:val="22"/>
          <w:szCs w:val="22"/>
        </w:rPr>
        <w:t xml:space="preserve">          </w:t>
      </w:r>
      <w:r w:rsidR="003A56E5">
        <w:rPr>
          <w:rFonts w:ascii="Times New Roman" w:hAnsi="Times New Roman" w:cs="Times New Roman"/>
          <w:color w:val="auto"/>
          <w:sz w:val="22"/>
          <w:szCs w:val="22"/>
        </w:rPr>
        <w:t>§</w:t>
      </w:r>
      <w:r w:rsidR="009F42F2">
        <w:rPr>
          <w:rFonts w:ascii="Times New Roman" w:hAnsi="Times New Roman" w:cs="Times New Roman"/>
          <w:color w:val="auto"/>
          <w:sz w:val="22"/>
          <w:szCs w:val="22"/>
        </w:rPr>
        <w:t xml:space="preserve"> 2a odst. 1 nebo odst. 2 ZPKT (tedy nikoli profesionální zákazník na žádost)</w:t>
      </w:r>
      <w:r w:rsidR="009D1311">
        <w:rPr>
          <w:rFonts w:ascii="Times New Roman" w:hAnsi="Times New Roman" w:cs="Times New Roman"/>
          <w:color w:val="auto"/>
          <w:sz w:val="22"/>
          <w:szCs w:val="22"/>
        </w:rPr>
        <w:t xml:space="preserve"> zařazen na základě</w:t>
      </w:r>
      <w:r w:rsidR="009F42F2">
        <w:rPr>
          <w:rFonts w:ascii="Times New Roman" w:hAnsi="Times New Roman" w:cs="Times New Roman"/>
          <w:color w:val="auto"/>
          <w:sz w:val="22"/>
          <w:szCs w:val="22"/>
        </w:rPr>
        <w:t xml:space="preserve"> své žádosti. Tato žádost nemusí splňovat </w:t>
      </w:r>
      <w:r w:rsidR="00101FB8">
        <w:rPr>
          <w:rFonts w:ascii="Times New Roman" w:hAnsi="Times New Roman" w:cs="Times New Roman"/>
          <w:color w:val="auto"/>
          <w:sz w:val="22"/>
          <w:szCs w:val="22"/>
        </w:rPr>
        <w:t>požadavky stanovené v </w:t>
      </w:r>
      <w:r w:rsidR="00434F50">
        <w:rPr>
          <w:rFonts w:ascii="Times New Roman" w:hAnsi="Times New Roman" w:cs="Times New Roman"/>
          <w:color w:val="auto"/>
          <w:sz w:val="22"/>
          <w:szCs w:val="22"/>
        </w:rPr>
        <w:t>odstavci</w:t>
      </w:r>
      <w:r w:rsidR="00101FB8">
        <w:rPr>
          <w:rFonts w:ascii="Times New Roman" w:hAnsi="Times New Roman" w:cs="Times New Roman"/>
          <w:color w:val="auto"/>
          <w:sz w:val="22"/>
          <w:szCs w:val="22"/>
        </w:rPr>
        <w:t xml:space="preserve"> (i) výše. </w:t>
      </w:r>
    </w:p>
    <w:p w14:paraId="31D904E7" w14:textId="77777777" w:rsidR="006B7AEE" w:rsidRPr="00027081" w:rsidRDefault="006B7AEE" w:rsidP="006B7AEE">
      <w:pPr>
        <w:pStyle w:val="Default"/>
        <w:rPr>
          <w:rFonts w:ascii="Times New Roman" w:hAnsi="Times New Roman" w:cs="Times New Roman"/>
          <w:color w:val="auto"/>
          <w:sz w:val="22"/>
          <w:szCs w:val="22"/>
        </w:rPr>
      </w:pPr>
    </w:p>
    <w:p w14:paraId="6D9DDC9E" w14:textId="0217493E" w:rsidR="00834A8C" w:rsidRPr="00027081" w:rsidRDefault="00834A8C" w:rsidP="009F192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Investiční nástroje</w:t>
      </w:r>
      <w:r w:rsidR="00A972F5">
        <w:rPr>
          <w:rFonts w:ascii="Times New Roman" w:hAnsi="Times New Roman" w:cs="Times New Roman"/>
          <w:b/>
        </w:rPr>
        <w:t>, které mohou být zařazeny do portfolia zákazníka</w:t>
      </w:r>
      <w:r w:rsidRPr="00027081">
        <w:rPr>
          <w:rFonts w:ascii="Times New Roman" w:hAnsi="Times New Roman" w:cs="Times New Roman"/>
          <w:b/>
        </w:rPr>
        <w:t>:</w:t>
      </w:r>
    </w:p>
    <w:p w14:paraId="2C603404" w14:textId="77777777" w:rsidR="00CB201B" w:rsidRDefault="00315DE7" w:rsidP="00A52C30">
      <w:pPr>
        <w:pStyle w:val="Default"/>
        <w:numPr>
          <w:ilvl w:val="0"/>
          <w:numId w:val="16"/>
        </w:numPr>
        <w:spacing w:before="120"/>
        <w:ind w:left="850" w:hanging="425"/>
        <w:jc w:val="both"/>
        <w:rPr>
          <w:rFonts w:ascii="Times New Roman" w:hAnsi="Times New Roman" w:cs="Times New Roman"/>
          <w:color w:val="auto"/>
          <w:sz w:val="22"/>
          <w:szCs w:val="22"/>
        </w:rPr>
      </w:pPr>
      <w:r w:rsidRPr="00027081">
        <w:rPr>
          <w:rFonts w:ascii="Times New Roman" w:hAnsi="Times New Roman" w:cs="Times New Roman"/>
          <w:b/>
          <w:color w:val="auto"/>
          <w:sz w:val="22"/>
          <w:szCs w:val="22"/>
        </w:rPr>
        <w:t>Dluhopisy</w:t>
      </w:r>
      <w:r w:rsidRPr="00027081">
        <w:rPr>
          <w:rFonts w:ascii="Times New Roman" w:hAnsi="Times New Roman" w:cs="Times New Roman"/>
          <w:color w:val="auto"/>
          <w:sz w:val="22"/>
          <w:szCs w:val="22"/>
        </w:rPr>
        <w:t>.</w:t>
      </w:r>
      <w:r w:rsidR="004F31B9" w:rsidRPr="00027081">
        <w:rPr>
          <w:rFonts w:ascii="Times New Roman" w:hAnsi="Times New Roman" w:cs="Times New Roman"/>
          <w:color w:val="auto"/>
          <w:sz w:val="22"/>
          <w:szCs w:val="22"/>
        </w:rPr>
        <w:t xml:space="preserve"> </w:t>
      </w:r>
    </w:p>
    <w:p w14:paraId="2AEC92DC" w14:textId="01B84E88" w:rsidR="001035E7" w:rsidRDefault="004F31B9" w:rsidP="00CB201B">
      <w:pPr>
        <w:pStyle w:val="Default"/>
        <w:spacing w:before="120"/>
        <w:ind w:left="851"/>
        <w:jc w:val="both"/>
        <w:rPr>
          <w:rFonts w:ascii="Times New Roman" w:hAnsi="Times New Roman" w:cs="Times New Roman"/>
          <w:color w:val="auto"/>
          <w:sz w:val="22"/>
          <w:szCs w:val="22"/>
        </w:rPr>
      </w:pPr>
      <w:r w:rsidRPr="00027081">
        <w:rPr>
          <w:rFonts w:ascii="Times New Roman" w:hAnsi="Times New Roman" w:cs="Times New Roman"/>
          <w:color w:val="auto"/>
          <w:sz w:val="22"/>
          <w:szCs w:val="22"/>
        </w:rPr>
        <w:t>Dluhopis je zastupitelný cenný papír</w:t>
      </w:r>
      <w:r w:rsidR="00202512" w:rsidRPr="00027081">
        <w:rPr>
          <w:rFonts w:ascii="Times New Roman" w:hAnsi="Times New Roman" w:cs="Times New Roman"/>
          <w:color w:val="auto"/>
          <w:sz w:val="22"/>
          <w:szCs w:val="22"/>
        </w:rPr>
        <w:t xml:space="preserve"> nebo zaknihovaný cenný papír (dále společně jen „cenný papír“)</w:t>
      </w:r>
      <w:r w:rsidRPr="00027081">
        <w:rPr>
          <w:rFonts w:ascii="Times New Roman" w:hAnsi="Times New Roman" w:cs="Times New Roman"/>
          <w:color w:val="auto"/>
          <w:sz w:val="22"/>
          <w:szCs w:val="22"/>
        </w:rPr>
        <w:t>, s nímž je spojeno právo na splacení dlužné částky a povinnost emitenta toto právo uspokojit. Koupě dluhopisu tedy znamená, že kupující půjčuje emitentovi dluhopisu určitou částku za podmínek daných při emisi dluhopisu. Emitent se právně zavazuje vyplácet obvykle roční nebo půlroční kuponový výnos a splatit nominální hodnotu v den splatnosti dluhopisu. Kuponové výnosy jsou splatné v ročních nebo půlročních intervalech od data emise. Dluhopisy se vydávají se splatností i několik desítek let</w:t>
      </w:r>
      <w:r w:rsidR="0073326E" w:rsidRPr="00027081">
        <w:rPr>
          <w:rFonts w:ascii="Times New Roman" w:hAnsi="Times New Roman" w:cs="Times New Roman"/>
          <w:color w:val="auto"/>
          <w:sz w:val="22"/>
          <w:szCs w:val="22"/>
        </w:rPr>
        <w:t>. Získání finančních zdrojů vydáním dluhopisů volí zejména velké korporace a velké banky</w:t>
      </w:r>
      <w:r w:rsidR="00D16F1F" w:rsidRPr="00027081">
        <w:rPr>
          <w:rFonts w:ascii="Times New Roman" w:hAnsi="Times New Roman" w:cs="Times New Roman"/>
          <w:color w:val="auto"/>
          <w:sz w:val="22"/>
          <w:szCs w:val="22"/>
        </w:rPr>
        <w:t xml:space="preserve"> (korporátní dluhopisy)</w:t>
      </w:r>
      <w:r w:rsidR="0073326E" w:rsidRPr="00027081">
        <w:rPr>
          <w:rFonts w:ascii="Times New Roman" w:hAnsi="Times New Roman" w:cs="Times New Roman"/>
          <w:color w:val="auto"/>
          <w:sz w:val="22"/>
          <w:szCs w:val="22"/>
        </w:rPr>
        <w:t xml:space="preserve">. </w:t>
      </w:r>
    </w:p>
    <w:p w14:paraId="14C4265A" w14:textId="27A889A7" w:rsidR="001035E7" w:rsidRDefault="001035E7" w:rsidP="001035E7">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Dluhopis s pevným výnosem</w:t>
      </w:r>
      <w:r>
        <w:rPr>
          <w:rFonts w:ascii="Times New Roman" w:hAnsi="Times New Roman" w:cs="Times New Roman"/>
          <w:color w:val="auto"/>
          <w:sz w:val="22"/>
          <w:szCs w:val="22"/>
        </w:rPr>
        <w:t xml:space="preserve"> je dluhopisem, jehož výnos je stanoven pevnou úrokovou sazbou z nominální hodnoty a je vyplácen zpravidla ročně, možné jsou však i pololetní nebo čtvrtletní.</w:t>
      </w:r>
      <w:r w:rsidR="00630427">
        <w:rPr>
          <w:rFonts w:ascii="Times New Roman" w:hAnsi="Times New Roman" w:cs="Times New Roman"/>
          <w:color w:val="auto"/>
          <w:sz w:val="22"/>
          <w:szCs w:val="22"/>
        </w:rPr>
        <w:t xml:space="preserve"> Pozitivem je pevný výnos, známý předem. Na sekundárním trhu jsou dluhopisy zpravidla snadno převoditelné. Negativem mohou být vyšší nominální hodnoty dluhopisů</w:t>
      </w:r>
      <w:r w:rsidR="00112BF6">
        <w:rPr>
          <w:rFonts w:ascii="Times New Roman" w:hAnsi="Times New Roman" w:cs="Times New Roman"/>
          <w:color w:val="auto"/>
          <w:sz w:val="22"/>
          <w:szCs w:val="22"/>
        </w:rPr>
        <w:t xml:space="preserve"> a často dlouhá lhůta splatnosti. Čím je delší lhůta splatnosti, tím vyšší je riziko.</w:t>
      </w:r>
    </w:p>
    <w:p w14:paraId="29BDFCC1" w14:textId="43452F35" w:rsidR="001035E7" w:rsidRDefault="001035E7" w:rsidP="001035E7">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Dluhopis s pohyblivým výnosem</w:t>
      </w:r>
      <w:r>
        <w:rPr>
          <w:rFonts w:ascii="Times New Roman" w:hAnsi="Times New Roman" w:cs="Times New Roman"/>
          <w:color w:val="auto"/>
          <w:sz w:val="22"/>
          <w:szCs w:val="22"/>
        </w:rPr>
        <w:t xml:space="preserve"> je dluhopis, jehož výnos je stanoven pohyblivou úrokovou sazbou. Tato sazba se stanovuje podle přesně daného vz</w:t>
      </w:r>
      <w:r w:rsidR="00630427">
        <w:rPr>
          <w:rFonts w:ascii="Times New Roman" w:hAnsi="Times New Roman" w:cs="Times New Roman"/>
          <w:color w:val="auto"/>
          <w:sz w:val="22"/>
          <w:szCs w:val="22"/>
        </w:rPr>
        <w:t>orce</w:t>
      </w:r>
      <w:r>
        <w:rPr>
          <w:rFonts w:ascii="Times New Roman" w:hAnsi="Times New Roman" w:cs="Times New Roman"/>
          <w:color w:val="auto"/>
          <w:sz w:val="22"/>
          <w:szCs w:val="22"/>
        </w:rPr>
        <w:t xml:space="preserve"> v konkrétní den na další období (např. na každých 6 měsíců na období následujících 6 měsíců apod.), je odvozena od sazeb na peněžním trhu a je navýšena či snížena o marži závislou na úvěrové bonitě emitenta, době do splatnosti popř. dalších faktorech. Výnos může být také navázán na inflační index.</w:t>
      </w:r>
      <w:r w:rsidR="00112BF6">
        <w:rPr>
          <w:rFonts w:ascii="Times New Roman" w:hAnsi="Times New Roman" w:cs="Times New Roman"/>
          <w:color w:val="auto"/>
          <w:sz w:val="22"/>
          <w:szCs w:val="22"/>
        </w:rPr>
        <w:t xml:space="preserve"> Pozitivem je výnos, který kopíruje sazby peněžního trhu. Lépe kopírují inflační vývoj, pokud se </w:t>
      </w:r>
      <w:r w:rsidR="00112BF6">
        <w:rPr>
          <w:rFonts w:ascii="Times New Roman" w:hAnsi="Times New Roman" w:cs="Times New Roman"/>
          <w:color w:val="auto"/>
          <w:sz w:val="22"/>
          <w:szCs w:val="22"/>
        </w:rPr>
        <w:lastRenderedPageBreak/>
        <w:t>referenční úroková sazby inflaci přizpůsobuje. Obvykle jsou snadno převoditelné. Negativem je nižší výnos pro investory na trzích s klesajícími sazbami než u pevně úročeného dluhopisu. Na trhu s rychle rostoucími sazbami může mít emitent s nižší bonitou problémy s výplatnou výnosů, ev. se splacením dluhopisů.</w:t>
      </w:r>
    </w:p>
    <w:p w14:paraId="64322922" w14:textId="5030ECEE" w:rsidR="001035E7" w:rsidRDefault="001035E7" w:rsidP="001035E7">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Diskontovaný dluhopis</w:t>
      </w:r>
      <w:r>
        <w:rPr>
          <w:rFonts w:ascii="Times New Roman" w:hAnsi="Times New Roman" w:cs="Times New Roman"/>
          <w:color w:val="auto"/>
          <w:sz w:val="22"/>
          <w:szCs w:val="22"/>
        </w:rPr>
        <w:t xml:space="preserve"> je dluhopis, který je emitován za nižší cenu, než je jeho nominální hodnota. Rozdíl mezi nominální hodn</w:t>
      </w:r>
      <w:r w:rsidR="00630427">
        <w:rPr>
          <w:rFonts w:ascii="Times New Roman" w:hAnsi="Times New Roman" w:cs="Times New Roman"/>
          <w:color w:val="auto"/>
          <w:sz w:val="22"/>
          <w:szCs w:val="22"/>
        </w:rPr>
        <w:t>otou</w:t>
      </w:r>
      <w:r>
        <w:rPr>
          <w:rFonts w:ascii="Times New Roman" w:hAnsi="Times New Roman" w:cs="Times New Roman"/>
          <w:color w:val="auto"/>
          <w:sz w:val="22"/>
          <w:szCs w:val="22"/>
        </w:rPr>
        <w:t xml:space="preserve"> a prodejní cenou se označuje jako diskont. Z toho vyplývá, že </w:t>
      </w:r>
      <w:proofErr w:type="spellStart"/>
      <w:r>
        <w:rPr>
          <w:rFonts w:ascii="Times New Roman" w:hAnsi="Times New Roman" w:cs="Times New Roman"/>
          <w:color w:val="auto"/>
          <w:sz w:val="22"/>
          <w:szCs w:val="22"/>
        </w:rPr>
        <w:t>bezkup</w:t>
      </w:r>
      <w:r w:rsidR="00630427">
        <w:rPr>
          <w:rFonts w:ascii="Times New Roman" w:hAnsi="Times New Roman" w:cs="Times New Roman"/>
          <w:color w:val="auto"/>
          <w:sz w:val="22"/>
          <w:szCs w:val="22"/>
        </w:rPr>
        <w:t>o</w:t>
      </w:r>
      <w:r>
        <w:rPr>
          <w:rFonts w:ascii="Times New Roman" w:hAnsi="Times New Roman" w:cs="Times New Roman"/>
          <w:color w:val="auto"/>
          <w:sz w:val="22"/>
          <w:szCs w:val="22"/>
        </w:rPr>
        <w:t>nový</w:t>
      </w:r>
      <w:proofErr w:type="spellEnd"/>
      <w:r>
        <w:rPr>
          <w:rFonts w:ascii="Times New Roman" w:hAnsi="Times New Roman" w:cs="Times New Roman"/>
          <w:color w:val="auto"/>
          <w:sz w:val="22"/>
          <w:szCs w:val="22"/>
        </w:rPr>
        <w:t xml:space="preserve"> dluhopis nemá žádné kup</w:t>
      </w:r>
      <w:r w:rsidR="00630427">
        <w:rPr>
          <w:rFonts w:ascii="Times New Roman" w:hAnsi="Times New Roman" w:cs="Times New Roman"/>
          <w:color w:val="auto"/>
          <w:sz w:val="22"/>
          <w:szCs w:val="22"/>
        </w:rPr>
        <w:t>o</w:t>
      </w:r>
      <w:r>
        <w:rPr>
          <w:rFonts w:ascii="Times New Roman" w:hAnsi="Times New Roman" w:cs="Times New Roman"/>
          <w:color w:val="auto"/>
          <w:sz w:val="22"/>
          <w:szCs w:val="22"/>
        </w:rPr>
        <w:t>nové výplaty mezi datem emise a splatnosti.</w:t>
      </w:r>
      <w:r w:rsidR="00112BF6">
        <w:rPr>
          <w:rFonts w:ascii="Times New Roman" w:hAnsi="Times New Roman" w:cs="Times New Roman"/>
          <w:color w:val="auto"/>
          <w:sz w:val="22"/>
          <w:szCs w:val="22"/>
        </w:rPr>
        <w:t xml:space="preserve"> Pozitivem je, že investor nepodstupuje reinvestiční riziko (riziko investice přijatých kuponů za nižší úrokovou sazbu). Negativem je vysoká citlivost ceny dluhopisu na úrokovou míru. Nepřenáší žádné cash </w:t>
      </w:r>
      <w:proofErr w:type="spellStart"/>
      <w:r w:rsidR="00112BF6">
        <w:rPr>
          <w:rFonts w:ascii="Times New Roman" w:hAnsi="Times New Roman" w:cs="Times New Roman"/>
          <w:color w:val="auto"/>
          <w:sz w:val="22"/>
          <w:szCs w:val="22"/>
        </w:rPr>
        <w:t>flow</w:t>
      </w:r>
      <w:proofErr w:type="spellEnd"/>
      <w:r w:rsidR="00112BF6">
        <w:rPr>
          <w:rFonts w:ascii="Times New Roman" w:hAnsi="Times New Roman" w:cs="Times New Roman"/>
          <w:color w:val="auto"/>
          <w:sz w:val="22"/>
          <w:szCs w:val="22"/>
        </w:rPr>
        <w:t xml:space="preserve"> do doby splatnosti.</w:t>
      </w:r>
    </w:p>
    <w:p w14:paraId="317A8837" w14:textId="44C86944" w:rsidR="001035E7" w:rsidRDefault="001035E7" w:rsidP="001035E7">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Eurobondem</w:t>
      </w:r>
      <w:r w:rsidRPr="00027081">
        <w:rPr>
          <w:rFonts w:ascii="Times New Roman" w:hAnsi="Times New Roman" w:cs="Times New Roman"/>
          <w:color w:val="auto"/>
          <w:sz w:val="22"/>
          <w:szCs w:val="22"/>
        </w:rPr>
        <w:t xml:space="preserve"> se rozumí dluhopis emitovaný na kapitálových trzích denominovaný v jiné měně, než je měna země, ve které je dluhopis vydán. Emitentem může být stát, místní vláda nebo soukromá společnost. Vydaná obligace je obvykle upsána mezinárodním společenstvím několika bank a následně prodána investorům, jejichž sídlo je zpravidla mimo zemi, v níž má emitent své sídlo, a zemi, v jejíž měně byla obligace denominována.</w:t>
      </w:r>
    </w:p>
    <w:p w14:paraId="7FFE36C8" w14:textId="379E765A" w:rsidR="00112BF6" w:rsidRDefault="001035E7" w:rsidP="00112BF6">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Vyměnitelný dluhopis</w:t>
      </w:r>
      <w:r w:rsidRPr="00027081">
        <w:rPr>
          <w:rFonts w:ascii="Times New Roman" w:hAnsi="Times New Roman" w:cs="Times New Roman"/>
          <w:color w:val="auto"/>
          <w:sz w:val="22"/>
          <w:szCs w:val="22"/>
        </w:rPr>
        <w:t xml:space="preserve"> je dluhopis, který může být na základě požadavku majitele vyměněn za akcie dotyčné společnosti v průběhu určité doby a za podmínek, které jsou předem určeny. Pokud společnost vystaví rozdílné druhy akcií, musí být přesně specifikovány akcie, za které mohou být dluhopisy vyměněny.</w:t>
      </w:r>
      <w:r w:rsidR="00112BF6">
        <w:rPr>
          <w:rFonts w:ascii="Times New Roman" w:hAnsi="Times New Roman" w:cs="Times New Roman"/>
          <w:color w:val="auto"/>
          <w:sz w:val="22"/>
          <w:szCs w:val="22"/>
        </w:rPr>
        <w:t xml:space="preserve"> Pozitivem je výhoda pevného výnosu. Tyto nástroje opravňují investory k participaci na růstu ceny akcie nebo akciového indexu apod., ale nemusí vyžadovat podíl na případné ztrátě. Negativem je, že úrok vyplacený investorům je obvykle nižší než výnos z běžných dluhopisů, může být i nulový. Dluhopisy také nejsou příliš likvidní.</w:t>
      </w:r>
    </w:p>
    <w:p w14:paraId="0F1B8AB9" w14:textId="20B9DD0B" w:rsidR="001035E7" w:rsidRDefault="00630427" w:rsidP="001035E7">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Dluhopisy vázané na akcie</w:t>
      </w:r>
      <w:r>
        <w:rPr>
          <w:rFonts w:ascii="Times New Roman" w:hAnsi="Times New Roman" w:cs="Times New Roman"/>
          <w:color w:val="auto"/>
          <w:sz w:val="22"/>
          <w:szCs w:val="22"/>
        </w:rPr>
        <w:t xml:space="preserve"> představují nepřímou investici do akcií. Výnos z kuponu je nižší než tržní výnos (a to i podstatně, nemusí být žádný). Cena dluhopisu je navázána na podkladové aktivum – burzovní index, měnu, komoditu apod. Investoři mohou mít výhodu ochrany kapitálu, což znamená</w:t>
      </w:r>
      <w:r w:rsidR="00921763">
        <w:rPr>
          <w:rFonts w:ascii="Times New Roman" w:hAnsi="Times New Roman" w:cs="Times New Roman"/>
          <w:color w:val="auto"/>
          <w:sz w:val="22"/>
          <w:szCs w:val="22"/>
        </w:rPr>
        <w:t>,</w:t>
      </w:r>
      <w:r>
        <w:rPr>
          <w:rFonts w:ascii="Times New Roman" w:hAnsi="Times New Roman" w:cs="Times New Roman"/>
          <w:color w:val="auto"/>
          <w:sz w:val="22"/>
          <w:szCs w:val="22"/>
        </w:rPr>
        <w:t xml:space="preserve"> že vždy získají nazpět alespoň svoji počáteční investici</w:t>
      </w:r>
      <w:r w:rsidR="00921763">
        <w:rPr>
          <w:rFonts w:ascii="Times New Roman" w:hAnsi="Times New Roman" w:cs="Times New Roman"/>
          <w:color w:val="auto"/>
          <w:sz w:val="22"/>
          <w:szCs w:val="22"/>
        </w:rPr>
        <w:t>.</w:t>
      </w:r>
      <w:r>
        <w:rPr>
          <w:rFonts w:ascii="Times New Roman" w:hAnsi="Times New Roman" w:cs="Times New Roman"/>
          <w:color w:val="auto"/>
          <w:sz w:val="22"/>
          <w:szCs w:val="22"/>
        </w:rPr>
        <w:t xml:space="preserve"> Zároveň se však podílejí na zisku podkladového aktiva, k němuž se váže dluhopis, ale ne na možných ztrátách. Participace na podkladovém aktivu může být růžná (100 %, ale i vyšší nebo nižší).</w:t>
      </w:r>
      <w:r w:rsidR="00112BF6">
        <w:rPr>
          <w:rFonts w:ascii="Times New Roman" w:hAnsi="Times New Roman" w:cs="Times New Roman"/>
          <w:color w:val="auto"/>
          <w:sz w:val="22"/>
          <w:szCs w:val="22"/>
        </w:rPr>
        <w:t xml:space="preserve"> Pozitivem je výhoda pevného výnosu. Tyto nástroje opravňují investory k participaci na růstu ceny akcie nebo akciového indexu apod., ale nemusí vyžadovat podíl na případné ztrátě. Negativem je, že úrok vyplacený investorům je obvykle nižší než výnos z běžných dluhopisů, může být i nulový. Dluhopisy také nejsou příliš likvidní.</w:t>
      </w:r>
    </w:p>
    <w:p w14:paraId="5E4D927A" w14:textId="77777777" w:rsidR="00630427" w:rsidRDefault="00630427" w:rsidP="001035E7">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Předčasně splatitelné dluhopisy</w:t>
      </w:r>
      <w:r>
        <w:rPr>
          <w:rFonts w:ascii="Times New Roman" w:hAnsi="Times New Roman" w:cs="Times New Roman"/>
          <w:color w:val="auto"/>
          <w:sz w:val="22"/>
          <w:szCs w:val="22"/>
        </w:rPr>
        <w:t xml:space="preserve"> jsou spojeny s opcí na předčasné splacení. Tu může využít emitent nebo držitel v závislosti na emisních podmínkách. Opce na předčasné splacení opravňuje emitenta nebo držitele dluhopis předčasně splatit za předem pevně dohodnutou cenu. Předčasné splacení ze strany držitele omezuje riziko nárůstu úrokových sazeb a souvisejícího snížení hodnoty dluhopisu.</w:t>
      </w:r>
      <w:r w:rsidR="00112BF6">
        <w:rPr>
          <w:rFonts w:ascii="Times New Roman" w:hAnsi="Times New Roman" w:cs="Times New Roman"/>
          <w:color w:val="auto"/>
          <w:sz w:val="22"/>
          <w:szCs w:val="22"/>
        </w:rPr>
        <w:t xml:space="preserve"> Negativem je, že úrok vyplacený investorům je obvykle nižší než výnos z běžných dluhopisů, může být i nulový. Dluhopisy také nejsou příliš likvidní.</w:t>
      </w:r>
    </w:p>
    <w:p w14:paraId="6B66D599" w14:textId="77777777" w:rsidR="000447D1" w:rsidRDefault="0073326E" w:rsidP="001035E7">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Hodnocení kvality emitenta dluhopisu</w:t>
      </w:r>
      <w:r w:rsidRPr="00027081">
        <w:rPr>
          <w:rFonts w:ascii="Times New Roman" w:hAnsi="Times New Roman" w:cs="Times New Roman"/>
          <w:color w:val="auto"/>
          <w:sz w:val="22"/>
          <w:szCs w:val="22"/>
        </w:rPr>
        <w:t xml:space="preserve"> </w:t>
      </w:r>
      <w:r w:rsidR="00C20654">
        <w:rPr>
          <w:rFonts w:ascii="Times New Roman" w:hAnsi="Times New Roman" w:cs="Times New Roman"/>
          <w:color w:val="auto"/>
          <w:sz w:val="22"/>
          <w:szCs w:val="22"/>
        </w:rPr>
        <w:t xml:space="preserve">(tzv. rating) </w:t>
      </w:r>
      <w:r w:rsidRPr="00027081">
        <w:rPr>
          <w:rFonts w:ascii="Times New Roman" w:hAnsi="Times New Roman" w:cs="Times New Roman"/>
          <w:color w:val="auto"/>
          <w:sz w:val="22"/>
          <w:szCs w:val="22"/>
        </w:rPr>
        <w:t xml:space="preserve">je prováděno specializovanými firmami – ratingovými agenturami </w:t>
      </w:r>
      <w:r w:rsidR="00C20654">
        <w:rPr>
          <w:rFonts w:ascii="Times New Roman" w:hAnsi="Times New Roman" w:cs="Times New Roman"/>
          <w:color w:val="auto"/>
          <w:sz w:val="22"/>
          <w:szCs w:val="22"/>
        </w:rPr>
        <w:t xml:space="preserve">(např. Standard &amp; </w:t>
      </w:r>
      <w:proofErr w:type="spellStart"/>
      <w:r w:rsidR="00C20654">
        <w:rPr>
          <w:rFonts w:ascii="Times New Roman" w:hAnsi="Times New Roman" w:cs="Times New Roman"/>
          <w:color w:val="auto"/>
          <w:sz w:val="22"/>
          <w:szCs w:val="22"/>
        </w:rPr>
        <w:t>Poor‘s</w:t>
      </w:r>
      <w:proofErr w:type="spellEnd"/>
      <w:r w:rsidR="00C20654">
        <w:rPr>
          <w:rFonts w:ascii="Times New Roman" w:hAnsi="Times New Roman" w:cs="Times New Roman"/>
          <w:color w:val="auto"/>
          <w:sz w:val="22"/>
          <w:szCs w:val="22"/>
        </w:rPr>
        <w:t xml:space="preserve">, </w:t>
      </w:r>
      <w:proofErr w:type="spellStart"/>
      <w:r w:rsidR="00C20654">
        <w:rPr>
          <w:rFonts w:ascii="Times New Roman" w:hAnsi="Times New Roman" w:cs="Times New Roman"/>
          <w:color w:val="auto"/>
          <w:sz w:val="22"/>
          <w:szCs w:val="22"/>
        </w:rPr>
        <w:t>Moody’s</w:t>
      </w:r>
      <w:proofErr w:type="spellEnd"/>
      <w:r w:rsidR="00C20654">
        <w:rPr>
          <w:rFonts w:ascii="Times New Roman" w:hAnsi="Times New Roman" w:cs="Times New Roman"/>
          <w:color w:val="auto"/>
          <w:sz w:val="22"/>
          <w:szCs w:val="22"/>
        </w:rPr>
        <w:t xml:space="preserve">, </w:t>
      </w:r>
      <w:proofErr w:type="spellStart"/>
      <w:r w:rsidR="00C20654">
        <w:rPr>
          <w:rFonts w:ascii="Times New Roman" w:hAnsi="Times New Roman" w:cs="Times New Roman"/>
          <w:color w:val="auto"/>
          <w:sz w:val="22"/>
          <w:szCs w:val="22"/>
        </w:rPr>
        <w:t>Bloomberg</w:t>
      </w:r>
      <w:proofErr w:type="spellEnd"/>
      <w:r w:rsidR="00C20654">
        <w:rPr>
          <w:rFonts w:ascii="Times New Roman" w:hAnsi="Times New Roman" w:cs="Times New Roman"/>
          <w:color w:val="auto"/>
          <w:sz w:val="22"/>
          <w:szCs w:val="22"/>
        </w:rPr>
        <w:t xml:space="preserve">) </w:t>
      </w:r>
      <w:r w:rsidRPr="00027081">
        <w:rPr>
          <w:rFonts w:ascii="Times New Roman" w:hAnsi="Times New Roman" w:cs="Times New Roman"/>
          <w:color w:val="auto"/>
          <w:sz w:val="22"/>
          <w:szCs w:val="22"/>
        </w:rPr>
        <w:t xml:space="preserve">– které ohodnotí riziko selhání na základě řady kritérií. Tato kritéria zahrnují obchodní činnost firmy, její finanční strukturu, finanční a ekonomickou situaci země a sektor, ve kterém společnost podniká. </w:t>
      </w:r>
      <w:r w:rsidR="00C20654">
        <w:rPr>
          <w:rFonts w:ascii="Times New Roman" w:hAnsi="Times New Roman" w:cs="Times New Roman"/>
          <w:color w:val="auto"/>
          <w:sz w:val="22"/>
          <w:szCs w:val="22"/>
        </w:rPr>
        <w:t xml:space="preserve">V úzkém slova smyslu znamená rating hodnocení pravděpodobnosti, že hodnocený subjekt dostojí svým závazkům, především ve formě plateb úroků a jistiny, vyplývajícím z emisí cenných papírů, zejm. dluhopisů. </w:t>
      </w:r>
      <w:r w:rsidRPr="00027081">
        <w:rPr>
          <w:rFonts w:ascii="Times New Roman" w:hAnsi="Times New Roman" w:cs="Times New Roman"/>
          <w:color w:val="auto"/>
          <w:sz w:val="22"/>
          <w:szCs w:val="22"/>
        </w:rPr>
        <w:t>Ratingové agentury používají hodnotící stupnici od AAA (primární dlužníci) přes AA, A, BBB, BB a až po C</w:t>
      </w:r>
      <w:r w:rsidR="00C20654">
        <w:rPr>
          <w:rFonts w:ascii="Times New Roman" w:hAnsi="Times New Roman" w:cs="Times New Roman"/>
          <w:color w:val="auto"/>
          <w:sz w:val="22"/>
          <w:szCs w:val="22"/>
        </w:rPr>
        <w:t>, resp. D</w:t>
      </w:r>
      <w:r w:rsidRPr="00027081">
        <w:rPr>
          <w:rFonts w:ascii="Times New Roman" w:hAnsi="Times New Roman" w:cs="Times New Roman"/>
          <w:color w:val="auto"/>
          <w:sz w:val="22"/>
          <w:szCs w:val="22"/>
        </w:rPr>
        <w:t xml:space="preserve"> (velmi nízké ohodnocení).</w:t>
      </w:r>
      <w:r w:rsidR="00C20654">
        <w:rPr>
          <w:rFonts w:ascii="Times New Roman" w:hAnsi="Times New Roman" w:cs="Times New Roman"/>
          <w:color w:val="auto"/>
          <w:sz w:val="22"/>
          <w:szCs w:val="22"/>
        </w:rPr>
        <w:t xml:space="preserve"> V rámci dluhopisů se rozlišují 2 kategorie ratingových známek: dlouhodobé a krátkodobé. Z hlediska sledování ratingů v portfoliích klientů jsou dlouhodobé ratingové známky.</w:t>
      </w:r>
    </w:p>
    <w:p w14:paraId="75EB8C32" w14:textId="46AA0C47" w:rsidR="000447D1" w:rsidRDefault="000447D1" w:rsidP="001035E7">
      <w:pPr>
        <w:pStyle w:val="Default"/>
        <w:spacing w:before="120"/>
        <w:ind w:left="850" w:firstLine="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 dluhopisům se váží zejména následující </w:t>
      </w:r>
      <w:r w:rsidRPr="0053504C">
        <w:rPr>
          <w:rFonts w:ascii="Times New Roman" w:hAnsi="Times New Roman" w:cs="Times New Roman"/>
          <w:color w:val="auto"/>
          <w:sz w:val="22"/>
          <w:szCs w:val="22"/>
          <w:u w:val="single"/>
        </w:rPr>
        <w:t>rizika</w:t>
      </w:r>
      <w:r>
        <w:rPr>
          <w:rFonts w:ascii="Times New Roman" w:hAnsi="Times New Roman" w:cs="Times New Roman"/>
          <w:color w:val="auto"/>
          <w:sz w:val="22"/>
          <w:szCs w:val="22"/>
        </w:rPr>
        <w:t>:</w:t>
      </w:r>
    </w:p>
    <w:p w14:paraId="5B1EC64B" w14:textId="4409B77D" w:rsidR="000447D1" w:rsidRDefault="000447D1" w:rsidP="000447D1">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úvěrové riziko</w:t>
      </w:r>
      <w:r w:rsidR="00BF4774">
        <w:rPr>
          <w:rFonts w:ascii="Times New Roman" w:hAnsi="Times New Roman" w:cs="Times New Roman"/>
          <w:color w:val="auto"/>
          <w:sz w:val="22"/>
          <w:szCs w:val="22"/>
        </w:rPr>
        <w:t xml:space="preserve"> (může být způsobeno pohybem měn, fluktuací úrokový míry nebo fluktuací nabídky a poptávky na trzích cenných papírů) může být u dluhopisů nízké, střední až vysoké, závisí na bonitě (ratingu) dlužníka. Čím vyšší rating, tím nižší riziko.</w:t>
      </w:r>
    </w:p>
    <w:p w14:paraId="0368A0E1" w14:textId="66AAC37A" w:rsidR="00BF4774" w:rsidRDefault="00BF4774" w:rsidP="000447D1">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riziko likvidity (riziko vzniku dodatečných nákladů při přeměně aktiva na hotovost) může být u dluhopisů nízké, střední až vysoké, závisí na úvěrové bonitě emitenta, velikosti emise, šíři sekundárního trhu apod. Střední až vysoké riziko se váže k hůře likvidním dluhopisům, např. k dluhopisům vyměnitelným, prioritním, dluhopisům vázaným na akcie apod. </w:t>
      </w:r>
    </w:p>
    <w:p w14:paraId="29F71035" w14:textId="0926928D" w:rsidR="00BF4774" w:rsidRDefault="00BF4774" w:rsidP="000447D1">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měnové riziko (hodnota investice může být ovlivněna změnou směnného kurzu) může být u dluhopisů v CZK žádné, u dluhopisů v cizí měně nízké, střední až vysoké v závislosti na kurzových pohybech měny dluhopisu vůči CZK.</w:t>
      </w:r>
    </w:p>
    <w:p w14:paraId="4D64293E" w14:textId="0FB5A369" w:rsidR="00BF4774" w:rsidRDefault="00BF4774" w:rsidP="000447D1">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úrokové riziko (hodnota investice může být ovlivněna pohyby tržní úrokové sazby) může být u nízké (např. u dluhopisů s pohyblivým výnosem, vyměnitelných, prioritních apod., mají-li kratší dobu splatnosti – méně než 1 rok), střední </w:t>
      </w:r>
      <w:r w:rsidR="008E244B">
        <w:rPr>
          <w:rFonts w:ascii="Times New Roman" w:hAnsi="Times New Roman" w:cs="Times New Roman"/>
          <w:color w:val="auto"/>
          <w:sz w:val="22"/>
          <w:szCs w:val="22"/>
        </w:rPr>
        <w:t xml:space="preserve">až vysoké (např. u dluhopisů s pevným výnosem, diskontovaných – riziko roste s rostoucí dobou splatnosti; cena pevně úročeného dluhopisu je primárně závislá na pohybech úrokových sazeb. Investoři mohou utrpět i ztrátu, pokud je dluhopis prodán před splatností.). </w:t>
      </w:r>
    </w:p>
    <w:p w14:paraId="5C259D45" w14:textId="30863637" w:rsidR="00315DE7" w:rsidRPr="00027081" w:rsidRDefault="00CB201B" w:rsidP="00CB201B">
      <w:pPr>
        <w:pStyle w:val="Default"/>
        <w:spacing w:before="120"/>
        <w:ind w:left="850" w:firstLine="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Volatilit</w:t>
      </w:r>
      <w:r>
        <w:rPr>
          <w:rFonts w:ascii="Times New Roman" w:hAnsi="Times New Roman" w:cs="Times New Roman"/>
          <w:color w:val="auto"/>
          <w:sz w:val="22"/>
          <w:szCs w:val="22"/>
        </w:rPr>
        <w:t xml:space="preserve">a u dluhopisů může být nízká (zejm. u dluhopisů s pohyblivým výnosem, u dluhopisů s pevným výnosem se s rostoucí dobou do splatnosti obvykle zvyšuje), střední (u diskontovaných dluhopisů) až vysoká (u vyměnitelných, prioritních a obdobných dluhopisů cenu dluhopisů ovlivňuje volatilita ceny podkladového aktiva). </w:t>
      </w:r>
    </w:p>
    <w:p w14:paraId="0750DA30" w14:textId="77777777" w:rsidR="0053504C" w:rsidRDefault="00315DE7" w:rsidP="00A52C30">
      <w:pPr>
        <w:pStyle w:val="Default"/>
        <w:numPr>
          <w:ilvl w:val="0"/>
          <w:numId w:val="16"/>
        </w:numPr>
        <w:spacing w:before="120"/>
        <w:ind w:left="850" w:hanging="425"/>
        <w:jc w:val="both"/>
        <w:rPr>
          <w:rFonts w:ascii="Times New Roman" w:hAnsi="Times New Roman" w:cs="Times New Roman"/>
          <w:color w:val="auto"/>
          <w:sz w:val="22"/>
          <w:szCs w:val="22"/>
        </w:rPr>
      </w:pPr>
      <w:r w:rsidRPr="00027081">
        <w:rPr>
          <w:rFonts w:ascii="Times New Roman" w:hAnsi="Times New Roman" w:cs="Times New Roman"/>
          <w:b/>
          <w:color w:val="auto"/>
          <w:sz w:val="22"/>
          <w:szCs w:val="22"/>
        </w:rPr>
        <w:t>Akcie</w:t>
      </w:r>
      <w:r w:rsidR="00A52C30" w:rsidRPr="00027081">
        <w:rPr>
          <w:rFonts w:ascii="Times New Roman" w:hAnsi="Times New Roman" w:cs="Times New Roman"/>
          <w:b/>
          <w:color w:val="auto"/>
          <w:sz w:val="22"/>
          <w:szCs w:val="22"/>
        </w:rPr>
        <w:t>.</w:t>
      </w:r>
      <w:r w:rsidR="00A52C30" w:rsidRPr="00027081">
        <w:rPr>
          <w:rFonts w:ascii="Times New Roman" w:hAnsi="Times New Roman" w:cs="Times New Roman"/>
          <w:color w:val="auto"/>
          <w:sz w:val="22"/>
          <w:szCs w:val="22"/>
        </w:rPr>
        <w:t xml:space="preserve"> </w:t>
      </w:r>
    </w:p>
    <w:p w14:paraId="3863B8F3" w14:textId="43CF05D4" w:rsidR="0081220E" w:rsidRDefault="00A52C30" w:rsidP="0053504C">
      <w:pPr>
        <w:pStyle w:val="Default"/>
        <w:spacing w:before="120"/>
        <w:ind w:left="851"/>
        <w:jc w:val="both"/>
        <w:rPr>
          <w:rFonts w:ascii="Times New Roman" w:hAnsi="Times New Roman" w:cs="Times New Roman"/>
          <w:color w:val="auto"/>
          <w:sz w:val="22"/>
          <w:szCs w:val="22"/>
        </w:rPr>
      </w:pPr>
      <w:r w:rsidRPr="00027081">
        <w:rPr>
          <w:rFonts w:ascii="Times New Roman" w:hAnsi="Times New Roman" w:cs="Times New Roman"/>
          <w:color w:val="auto"/>
          <w:sz w:val="22"/>
          <w:szCs w:val="22"/>
        </w:rPr>
        <w:t xml:space="preserve">Akcie je cenný papír, vydaný akciovou společností, s nímž je spojeno právo </w:t>
      </w:r>
      <w:r w:rsidR="000622FE" w:rsidRPr="00027081">
        <w:rPr>
          <w:rFonts w:ascii="Times New Roman" w:hAnsi="Times New Roman" w:cs="Times New Roman"/>
          <w:color w:val="auto"/>
          <w:sz w:val="22"/>
          <w:szCs w:val="22"/>
        </w:rPr>
        <w:t>akcionáře podílet se na</w:t>
      </w:r>
      <w:r w:rsidR="00DD77D4" w:rsidRPr="00027081">
        <w:rPr>
          <w:rFonts w:ascii="Times New Roman" w:hAnsi="Times New Roman" w:cs="Times New Roman"/>
          <w:color w:val="auto"/>
          <w:sz w:val="22"/>
          <w:szCs w:val="22"/>
        </w:rPr>
        <w:t xml:space="preserve"> jejím zisku a na likvidačním zůstatku při jejím zrušení s likvidací.</w:t>
      </w:r>
      <w:r w:rsidRPr="00027081">
        <w:rPr>
          <w:rFonts w:ascii="Times New Roman" w:hAnsi="Times New Roman" w:cs="Times New Roman"/>
          <w:color w:val="auto"/>
          <w:sz w:val="22"/>
          <w:szCs w:val="22"/>
        </w:rPr>
        <w:t xml:space="preserve"> Dále jsou s akcií spojena práva společníka akciové společnosti - právo podílet se na jejím řízení, účastnit se valné hromady a hlasovat na ní, být volen do orgánů společnosti apod. Akcie tvoří základní kapitál akciové společnosti, jejich počet a jmenovitá hodnota musí být zapsána v obchodním rejstříku. S akciemi se obchoduje na burzách s cennými papíry.</w:t>
      </w:r>
    </w:p>
    <w:p w14:paraId="13E8EF08" w14:textId="77777777" w:rsidR="0081220E" w:rsidRDefault="0081220E" w:rsidP="0081220E">
      <w:pPr>
        <w:pStyle w:val="Default"/>
        <w:spacing w:before="120"/>
        <w:ind w:left="85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Existují různé druhy akcií. Běžné jsou akcie kmenové, dále akcie prioritní, ale stanovy akciové společnosti mohou stanovit vydávání zcela zvláštních druhů akcií. Cenu akcie určuje nabídka a poptávka na finančních trzích. Při stanovení ceny hrají roli vnější (politické události, mezinárodní a vnitrostátní ekonomická a měnová situace, emocionální a iracionální faktory apod.) i vnitřní faktory (finanční, technická a obchodní situace společnosti, investiční záměr, výhled společnosti a ekonomického sektoru, ve kterém působí). </w:t>
      </w:r>
    </w:p>
    <w:p w14:paraId="22862C9E" w14:textId="77777777" w:rsidR="0081220E" w:rsidRDefault="0081220E" w:rsidP="0081220E">
      <w:pPr>
        <w:pStyle w:val="Default"/>
        <w:spacing w:before="120"/>
        <w:ind w:left="850"/>
        <w:jc w:val="both"/>
        <w:rPr>
          <w:rFonts w:ascii="Times New Roman" w:hAnsi="Times New Roman" w:cs="Times New Roman"/>
          <w:color w:val="auto"/>
          <w:sz w:val="22"/>
          <w:szCs w:val="22"/>
        </w:rPr>
      </w:pPr>
      <w:r>
        <w:rPr>
          <w:rFonts w:ascii="Times New Roman" w:hAnsi="Times New Roman" w:cs="Times New Roman"/>
          <w:color w:val="auto"/>
          <w:sz w:val="22"/>
          <w:szCs w:val="22"/>
        </w:rPr>
        <w:t>Pozitivem akcií je především vyšší výnosnost oproti např. dluhopisům. Negativem je, že předem není znám ani zaručen zisk ani výplata podílů na zisku společnosti (dividenda), cenové výkyvy jsou zpravidla vyšší než u dluhopisů. Investice do akcií vyžaduje znalosti trhu a sledování veškerých faktorů ovlivňujících cenu akcií. Investice do akcií je vhodná spíše pro větší investory, disponující vyšším kapitálem.</w:t>
      </w:r>
    </w:p>
    <w:p w14:paraId="2A7840B7" w14:textId="2A6E98B5" w:rsidR="0081220E" w:rsidRDefault="0081220E" w:rsidP="0081220E">
      <w:pPr>
        <w:pStyle w:val="Default"/>
        <w:spacing w:before="120"/>
        <w:ind w:left="850" w:firstLine="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 akciím se váží zejména následující </w:t>
      </w:r>
      <w:r w:rsidRPr="0053504C">
        <w:rPr>
          <w:rFonts w:ascii="Times New Roman" w:hAnsi="Times New Roman" w:cs="Times New Roman"/>
          <w:color w:val="auto"/>
          <w:sz w:val="22"/>
          <w:szCs w:val="22"/>
          <w:u w:val="single"/>
        </w:rPr>
        <w:t>rizika</w:t>
      </w:r>
      <w:r>
        <w:rPr>
          <w:rFonts w:ascii="Times New Roman" w:hAnsi="Times New Roman" w:cs="Times New Roman"/>
          <w:color w:val="auto"/>
          <w:sz w:val="22"/>
          <w:szCs w:val="22"/>
        </w:rPr>
        <w:t>:</w:t>
      </w:r>
    </w:p>
    <w:p w14:paraId="62577CE0" w14:textId="64FE547E" w:rsidR="0081220E" w:rsidRDefault="0081220E" w:rsidP="0081220E">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úvěrové riziko (může být způsobeno pohybem měn, fluktuací úrokový míry nebo fluktuací nabídky a poptávky na trzích cenných papírů) může být u akcií střední až vysoké. Neexistuje zde záruka návratnosti peněz investorů, výkyvy cen </w:t>
      </w:r>
      <w:r w:rsidR="00E12103">
        <w:rPr>
          <w:rFonts w:ascii="Times New Roman" w:hAnsi="Times New Roman" w:cs="Times New Roman"/>
          <w:color w:val="auto"/>
          <w:sz w:val="22"/>
          <w:szCs w:val="22"/>
        </w:rPr>
        <w:t>akcií jsou obecně vysoké a v případě úpadku společnosti může poklesnout hodnota akcií na nulu. Ostatní věřitelé jsou uspokojováni přednostně před akcionáři.</w:t>
      </w:r>
    </w:p>
    <w:p w14:paraId="515E99C1" w14:textId="53F195A5" w:rsidR="0081220E" w:rsidRDefault="0081220E" w:rsidP="0081220E">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riziko likvidity (riziko vzniku dodatečných nákladů při přeměně aktiva na hotovost) může být u </w:t>
      </w:r>
      <w:r w:rsidR="00E12103">
        <w:rPr>
          <w:rFonts w:ascii="Times New Roman" w:hAnsi="Times New Roman" w:cs="Times New Roman"/>
          <w:color w:val="auto"/>
          <w:sz w:val="22"/>
          <w:szCs w:val="22"/>
        </w:rPr>
        <w:t>akcií nízké, střední až vysoké v závislosti na kvalitě společnosti, tržní kapitalizaci, trhu, na jakém jsou akcií kótovány, zda vůbec apod</w:t>
      </w:r>
      <w:r>
        <w:rPr>
          <w:rFonts w:ascii="Times New Roman" w:hAnsi="Times New Roman" w:cs="Times New Roman"/>
          <w:color w:val="auto"/>
          <w:sz w:val="22"/>
          <w:szCs w:val="22"/>
        </w:rPr>
        <w:t xml:space="preserve">. </w:t>
      </w:r>
    </w:p>
    <w:p w14:paraId="353D6F09" w14:textId="4C741CF7" w:rsidR="0081220E" w:rsidRDefault="0081220E" w:rsidP="0081220E">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měnové riziko (hodnota investice může být ovlivněna změnou směnného kurzu) může být u </w:t>
      </w:r>
      <w:r w:rsidR="00E12103">
        <w:rPr>
          <w:rFonts w:ascii="Times New Roman" w:hAnsi="Times New Roman" w:cs="Times New Roman"/>
          <w:color w:val="auto"/>
          <w:sz w:val="22"/>
          <w:szCs w:val="22"/>
        </w:rPr>
        <w:t>akcií</w:t>
      </w:r>
      <w:r>
        <w:rPr>
          <w:rFonts w:ascii="Times New Roman" w:hAnsi="Times New Roman" w:cs="Times New Roman"/>
          <w:color w:val="auto"/>
          <w:sz w:val="22"/>
          <w:szCs w:val="22"/>
        </w:rPr>
        <w:t xml:space="preserve"> v CZK žádné, u </w:t>
      </w:r>
      <w:r w:rsidR="00E12103">
        <w:rPr>
          <w:rFonts w:ascii="Times New Roman" w:hAnsi="Times New Roman" w:cs="Times New Roman"/>
          <w:color w:val="auto"/>
          <w:sz w:val="22"/>
          <w:szCs w:val="22"/>
        </w:rPr>
        <w:t>akcií</w:t>
      </w:r>
      <w:r>
        <w:rPr>
          <w:rFonts w:ascii="Times New Roman" w:hAnsi="Times New Roman" w:cs="Times New Roman"/>
          <w:color w:val="auto"/>
          <w:sz w:val="22"/>
          <w:szCs w:val="22"/>
        </w:rPr>
        <w:t xml:space="preserve"> v cizí měně nízké, střední až vysoké v závislosti na kurzových pohybech měny </w:t>
      </w:r>
      <w:r w:rsidR="00E12103">
        <w:rPr>
          <w:rFonts w:ascii="Times New Roman" w:hAnsi="Times New Roman" w:cs="Times New Roman"/>
          <w:color w:val="auto"/>
          <w:sz w:val="22"/>
          <w:szCs w:val="22"/>
        </w:rPr>
        <w:t>akcie</w:t>
      </w:r>
      <w:r>
        <w:rPr>
          <w:rFonts w:ascii="Times New Roman" w:hAnsi="Times New Roman" w:cs="Times New Roman"/>
          <w:color w:val="auto"/>
          <w:sz w:val="22"/>
          <w:szCs w:val="22"/>
        </w:rPr>
        <w:t xml:space="preserve"> vůči CZK.</w:t>
      </w:r>
    </w:p>
    <w:p w14:paraId="781F7E2A" w14:textId="77777777" w:rsidR="0053504C" w:rsidRDefault="0081220E" w:rsidP="00A557A5">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úrokové riziko (hodnota investice může být ovlivněna pohyby tržní úrokové sazby) může být u </w:t>
      </w:r>
      <w:r w:rsidR="00E12103">
        <w:rPr>
          <w:rFonts w:ascii="Times New Roman" w:hAnsi="Times New Roman" w:cs="Times New Roman"/>
          <w:color w:val="auto"/>
          <w:sz w:val="22"/>
          <w:szCs w:val="22"/>
        </w:rPr>
        <w:t xml:space="preserve">akcií nízké, střední až vysoké, závisí na akcii a investičním klimatu. Nárůst úrokové </w:t>
      </w:r>
      <w:r w:rsidR="00E12103">
        <w:rPr>
          <w:rFonts w:ascii="Times New Roman" w:hAnsi="Times New Roman" w:cs="Times New Roman"/>
          <w:color w:val="auto"/>
          <w:sz w:val="22"/>
          <w:szCs w:val="22"/>
        </w:rPr>
        <w:lastRenderedPageBreak/>
        <w:t>míry bude mít negativní dopad na ceny akcií, které akcie jsou na změny úrokové míry více citlivé než jiné</w:t>
      </w:r>
      <w:r>
        <w:rPr>
          <w:rFonts w:ascii="Times New Roman" w:hAnsi="Times New Roman" w:cs="Times New Roman"/>
          <w:color w:val="auto"/>
          <w:sz w:val="22"/>
          <w:szCs w:val="22"/>
        </w:rPr>
        <w:t>.</w:t>
      </w:r>
    </w:p>
    <w:p w14:paraId="2A0F5448" w14:textId="7193F778" w:rsidR="00315DE7" w:rsidRPr="0053504C" w:rsidRDefault="0053504C" w:rsidP="0053504C">
      <w:pPr>
        <w:pStyle w:val="Default"/>
        <w:spacing w:before="120"/>
        <w:ind w:left="85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Volatilita</w:t>
      </w:r>
      <w:r w:rsidRPr="0053504C">
        <w:rPr>
          <w:rFonts w:ascii="Times New Roman" w:hAnsi="Times New Roman" w:cs="Times New Roman"/>
          <w:color w:val="auto"/>
          <w:sz w:val="22"/>
          <w:szCs w:val="22"/>
        </w:rPr>
        <w:t xml:space="preserve"> u akcií</w:t>
      </w:r>
      <w:r>
        <w:rPr>
          <w:rFonts w:ascii="Times New Roman" w:hAnsi="Times New Roman" w:cs="Times New Roman"/>
          <w:color w:val="auto"/>
          <w:sz w:val="22"/>
          <w:szCs w:val="22"/>
        </w:rPr>
        <w:t xml:space="preserve"> je střední až vysoká. Závisí velkou měrou na bonitě společnosti, trendech v sektoru, ve kterém společnost působí a obecných trendech na trzích cenných papírů. Spekulativní akcie (např. velmi mladé firmy zabývající se technologiemi) jsou rizikovější než akcie ve společnostech se stabilní podnikatelskou činností. Protože existuje značné riziko cenových výkyvů, je možné, že investoři mohou na akciích utrpět finanční ztrátu.</w:t>
      </w:r>
    </w:p>
    <w:p w14:paraId="44D51468" w14:textId="77777777" w:rsidR="00316451" w:rsidRPr="00316451" w:rsidRDefault="00315DE7" w:rsidP="00A52C30">
      <w:pPr>
        <w:pStyle w:val="Default"/>
        <w:numPr>
          <w:ilvl w:val="0"/>
          <w:numId w:val="16"/>
        </w:numPr>
        <w:spacing w:before="120"/>
        <w:ind w:left="850" w:hanging="425"/>
        <w:jc w:val="both"/>
        <w:rPr>
          <w:rFonts w:ascii="Times New Roman" w:hAnsi="Times New Roman" w:cs="Times New Roman"/>
          <w:color w:val="auto"/>
          <w:sz w:val="22"/>
          <w:szCs w:val="22"/>
        </w:rPr>
      </w:pPr>
      <w:r w:rsidRPr="00027081">
        <w:rPr>
          <w:rFonts w:ascii="Times New Roman" w:hAnsi="Times New Roman" w:cs="Times New Roman"/>
          <w:b/>
          <w:color w:val="auto"/>
          <w:sz w:val="22"/>
          <w:szCs w:val="22"/>
        </w:rPr>
        <w:t>Burzovně obchodované fondy (ETF)</w:t>
      </w:r>
      <w:r w:rsidR="007F1762" w:rsidRPr="00027081">
        <w:rPr>
          <w:rFonts w:ascii="Times New Roman" w:hAnsi="Times New Roman" w:cs="Times New Roman"/>
          <w:b/>
          <w:color w:val="auto"/>
          <w:sz w:val="22"/>
          <w:szCs w:val="22"/>
        </w:rPr>
        <w:t xml:space="preserve">. </w:t>
      </w:r>
    </w:p>
    <w:p w14:paraId="29211D6F" w14:textId="6165C24E" w:rsidR="00315DE7" w:rsidRDefault="007F1762" w:rsidP="00316451">
      <w:pPr>
        <w:pStyle w:val="Default"/>
        <w:spacing w:before="120"/>
        <w:ind w:left="851"/>
        <w:jc w:val="both"/>
        <w:rPr>
          <w:rFonts w:ascii="Times New Roman" w:hAnsi="Times New Roman" w:cs="Times New Roman"/>
          <w:color w:val="auto"/>
          <w:sz w:val="22"/>
          <w:szCs w:val="22"/>
        </w:rPr>
      </w:pPr>
      <w:r w:rsidRPr="00027081">
        <w:rPr>
          <w:rFonts w:ascii="Times New Roman" w:hAnsi="Times New Roman" w:cs="Times New Roman"/>
          <w:color w:val="auto"/>
          <w:sz w:val="22"/>
          <w:szCs w:val="22"/>
        </w:rPr>
        <w:t>Burzovně obchodovaný</w:t>
      </w:r>
      <w:r w:rsidR="00921763">
        <w:rPr>
          <w:rFonts w:ascii="Times New Roman" w:hAnsi="Times New Roman" w:cs="Times New Roman"/>
          <w:color w:val="auto"/>
          <w:sz w:val="22"/>
          <w:szCs w:val="22"/>
        </w:rPr>
        <w:t xml:space="preserve"> fond (také známý jako Exchange </w:t>
      </w:r>
      <w:proofErr w:type="spellStart"/>
      <w:r w:rsidRPr="00027081">
        <w:rPr>
          <w:rFonts w:ascii="Times New Roman" w:hAnsi="Times New Roman" w:cs="Times New Roman"/>
          <w:color w:val="auto"/>
          <w:sz w:val="22"/>
          <w:szCs w:val="22"/>
        </w:rPr>
        <w:t>Traded</w:t>
      </w:r>
      <w:proofErr w:type="spellEnd"/>
      <w:r w:rsidRPr="00027081">
        <w:rPr>
          <w:rFonts w:ascii="Times New Roman" w:hAnsi="Times New Roman" w:cs="Times New Roman"/>
          <w:color w:val="auto"/>
          <w:sz w:val="22"/>
          <w:szCs w:val="22"/>
        </w:rPr>
        <w:t xml:space="preserve"> Fund nebo ETF) je moderním finančním nástrojem umožňujícím nákup celé báze zvoleného akciového indexu nebo jiných podkladových aktiv jedním obchodem. Investici je možno vybrat podle indexů (STOXX50, Dow Jones, </w:t>
      </w:r>
      <w:proofErr w:type="spellStart"/>
      <w:r w:rsidRPr="00027081">
        <w:rPr>
          <w:rFonts w:ascii="Times New Roman" w:hAnsi="Times New Roman" w:cs="Times New Roman"/>
          <w:color w:val="auto"/>
          <w:sz w:val="22"/>
          <w:szCs w:val="22"/>
        </w:rPr>
        <w:t>Nasdaq</w:t>
      </w:r>
      <w:proofErr w:type="spellEnd"/>
      <w:r w:rsidRPr="00027081">
        <w:rPr>
          <w:rFonts w:ascii="Times New Roman" w:hAnsi="Times New Roman" w:cs="Times New Roman"/>
          <w:color w:val="auto"/>
          <w:sz w:val="22"/>
          <w:szCs w:val="22"/>
        </w:rPr>
        <w:t xml:space="preserve">), segmentů ekonomiky (energetika, farmacie, telekomunikace, automobilky, atd.) a v neposlední řadě podle geografických oblastí (Asie, Evropa, rozvíjející se trhy - tzv. </w:t>
      </w:r>
      <w:proofErr w:type="spellStart"/>
      <w:r w:rsidRPr="00027081">
        <w:rPr>
          <w:rFonts w:ascii="Times New Roman" w:hAnsi="Times New Roman" w:cs="Times New Roman"/>
          <w:color w:val="auto"/>
          <w:sz w:val="22"/>
          <w:szCs w:val="22"/>
        </w:rPr>
        <w:t>Emerging</w:t>
      </w:r>
      <w:proofErr w:type="spellEnd"/>
      <w:r w:rsidRPr="00027081">
        <w:rPr>
          <w:rFonts w:ascii="Times New Roman" w:hAnsi="Times New Roman" w:cs="Times New Roman"/>
          <w:color w:val="auto"/>
          <w:sz w:val="22"/>
          <w:szCs w:val="22"/>
        </w:rPr>
        <w:t xml:space="preserve"> </w:t>
      </w:r>
      <w:proofErr w:type="spellStart"/>
      <w:r w:rsidRPr="00027081">
        <w:rPr>
          <w:rFonts w:ascii="Times New Roman" w:hAnsi="Times New Roman" w:cs="Times New Roman"/>
          <w:color w:val="auto"/>
          <w:sz w:val="22"/>
          <w:szCs w:val="22"/>
        </w:rPr>
        <w:t>markets</w:t>
      </w:r>
      <w:proofErr w:type="spellEnd"/>
      <w:r w:rsidRPr="00027081">
        <w:rPr>
          <w:rFonts w:ascii="Times New Roman" w:hAnsi="Times New Roman" w:cs="Times New Roman"/>
          <w:color w:val="auto"/>
          <w:sz w:val="22"/>
          <w:szCs w:val="22"/>
        </w:rPr>
        <w:t>, atd.).</w:t>
      </w:r>
      <w:r w:rsidR="003341F7" w:rsidRPr="00027081">
        <w:rPr>
          <w:rFonts w:ascii="Times New Roman" w:hAnsi="Times New Roman" w:cs="Times New Roman"/>
          <w:color w:val="auto"/>
          <w:sz w:val="22"/>
          <w:szCs w:val="22"/>
        </w:rPr>
        <w:t xml:space="preserve"> ETF </w:t>
      </w:r>
      <w:r w:rsidR="00D531DF" w:rsidRPr="00027081">
        <w:rPr>
          <w:rFonts w:ascii="Times New Roman" w:hAnsi="Times New Roman" w:cs="Times New Roman"/>
          <w:color w:val="auto"/>
          <w:sz w:val="22"/>
          <w:szCs w:val="22"/>
        </w:rPr>
        <w:t xml:space="preserve">představují </w:t>
      </w:r>
      <w:r w:rsidR="003341F7" w:rsidRPr="00027081">
        <w:rPr>
          <w:rFonts w:ascii="Times New Roman" w:hAnsi="Times New Roman" w:cs="Times New Roman"/>
          <w:color w:val="auto"/>
          <w:sz w:val="22"/>
          <w:szCs w:val="22"/>
        </w:rPr>
        <w:t xml:space="preserve">druh fondů kolektivního investování otevřeného typu, přičemž jimi emitované cenné papíry jsou burzovně obchodovatelné. ETF jsou tvořeny majetkem skládajícím se z různých aktiv. Nejoblíbenějšími indexovými ETF jsou fondy akciové, komoditní (Exchange </w:t>
      </w:r>
      <w:proofErr w:type="spellStart"/>
      <w:r w:rsidR="003341F7" w:rsidRPr="00027081">
        <w:rPr>
          <w:rFonts w:ascii="Times New Roman" w:hAnsi="Times New Roman" w:cs="Times New Roman"/>
          <w:color w:val="auto"/>
          <w:sz w:val="22"/>
          <w:szCs w:val="22"/>
        </w:rPr>
        <w:t>Traded</w:t>
      </w:r>
      <w:proofErr w:type="spellEnd"/>
      <w:r w:rsidR="003341F7" w:rsidRPr="00027081">
        <w:rPr>
          <w:rFonts w:ascii="Times New Roman" w:hAnsi="Times New Roman" w:cs="Times New Roman"/>
          <w:color w:val="auto"/>
          <w:sz w:val="22"/>
          <w:szCs w:val="22"/>
        </w:rPr>
        <w:t xml:space="preserve"> </w:t>
      </w:r>
      <w:proofErr w:type="spellStart"/>
      <w:r w:rsidR="003341F7" w:rsidRPr="00027081">
        <w:rPr>
          <w:rFonts w:ascii="Times New Roman" w:hAnsi="Times New Roman" w:cs="Times New Roman"/>
          <w:color w:val="auto"/>
          <w:sz w:val="22"/>
          <w:szCs w:val="22"/>
        </w:rPr>
        <w:t>Commodities</w:t>
      </w:r>
      <w:proofErr w:type="spellEnd"/>
      <w:r w:rsidR="003341F7" w:rsidRPr="00027081">
        <w:rPr>
          <w:rFonts w:ascii="Times New Roman" w:hAnsi="Times New Roman" w:cs="Times New Roman"/>
          <w:color w:val="auto"/>
          <w:sz w:val="22"/>
          <w:szCs w:val="22"/>
        </w:rPr>
        <w:t xml:space="preserve">, ETC) nebo různé formy dluhopisů (Exchange </w:t>
      </w:r>
      <w:proofErr w:type="spellStart"/>
      <w:r w:rsidR="003341F7" w:rsidRPr="00027081">
        <w:rPr>
          <w:rFonts w:ascii="Times New Roman" w:hAnsi="Times New Roman" w:cs="Times New Roman"/>
          <w:color w:val="auto"/>
          <w:sz w:val="22"/>
          <w:szCs w:val="22"/>
        </w:rPr>
        <w:t>Traded</w:t>
      </w:r>
      <w:proofErr w:type="spellEnd"/>
      <w:r w:rsidR="003341F7" w:rsidRPr="00027081">
        <w:rPr>
          <w:rFonts w:ascii="Times New Roman" w:hAnsi="Times New Roman" w:cs="Times New Roman"/>
          <w:color w:val="auto"/>
          <w:sz w:val="22"/>
          <w:szCs w:val="22"/>
        </w:rPr>
        <w:t xml:space="preserve"> Notes, ETN). ETN představují strukturované dluhopisy emitované na pevně stanovená období, jejichž výnosnost, podobně jako u ETF, závisí na vývoji podkladového aktiva, které determinuje cenu tohoto dluhopisu. Jedná se v podstatě o kombinaci vlastností ETF a dluhopisů.</w:t>
      </w:r>
    </w:p>
    <w:p w14:paraId="49A648CF" w14:textId="6E9BE3E3" w:rsidR="00B551F1" w:rsidRDefault="001C5924" w:rsidP="00B551F1">
      <w:pPr>
        <w:pStyle w:val="Default"/>
        <w:spacing w:before="120"/>
        <w:ind w:left="850"/>
        <w:jc w:val="both"/>
        <w:rPr>
          <w:rFonts w:ascii="Times New Roman" w:hAnsi="Times New Roman" w:cs="Times New Roman"/>
          <w:color w:val="auto"/>
          <w:sz w:val="22"/>
          <w:szCs w:val="22"/>
        </w:rPr>
      </w:pPr>
      <w:r>
        <w:rPr>
          <w:rFonts w:ascii="Times New Roman" w:hAnsi="Times New Roman" w:cs="Times New Roman"/>
          <w:color w:val="auto"/>
          <w:sz w:val="22"/>
          <w:szCs w:val="22"/>
        </w:rPr>
        <w:t>Pozitivem ETF je možnost investovat do určitého sektoru nebo zemí podle vlastního výběru a zároveň diverzifikovat riziko. Zakoupením ETF, který zastupuje celé portfolio akcií, dochází k výrazné diverzifikaci rizika tak, jako při zakoupení všech akcií v portfoliu</w:t>
      </w:r>
      <w:r w:rsidR="00921763">
        <w:rPr>
          <w:rFonts w:ascii="Times New Roman" w:hAnsi="Times New Roman" w:cs="Times New Roman"/>
          <w:color w:val="auto"/>
          <w:sz w:val="22"/>
          <w:szCs w:val="22"/>
        </w:rPr>
        <w:t xml:space="preserve"> daného ETF, avšak s mnohem nižš</w:t>
      </w:r>
      <w:r>
        <w:rPr>
          <w:rFonts w:ascii="Times New Roman" w:hAnsi="Times New Roman" w:cs="Times New Roman"/>
          <w:color w:val="auto"/>
          <w:sz w:val="22"/>
          <w:szCs w:val="22"/>
        </w:rPr>
        <w:t>í potřebou kapitálu než při realizování přímého nákupů akcií. ETF jsou proto vhodné i pro investory s nižším kapitálem. Negativem je skutečnost, že obchod s ETF je většinou standardizován a jeho obchodování probíhá v tzv. letech a jejich celočíselných násobcích. Výběr ETF je omezen jejich nabídkou, a proto často nelze nalézt takový, který by odpovídal potřebám stavby portfolia investora.</w:t>
      </w:r>
    </w:p>
    <w:p w14:paraId="7C696551" w14:textId="070D93E6" w:rsidR="001C5924" w:rsidRDefault="001C5924" w:rsidP="001C5924">
      <w:pPr>
        <w:pStyle w:val="Default"/>
        <w:spacing w:before="120"/>
        <w:ind w:left="850" w:firstLine="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 ETF se váží zejména následující </w:t>
      </w:r>
      <w:r w:rsidRPr="0053504C">
        <w:rPr>
          <w:rFonts w:ascii="Times New Roman" w:hAnsi="Times New Roman" w:cs="Times New Roman"/>
          <w:color w:val="auto"/>
          <w:sz w:val="22"/>
          <w:szCs w:val="22"/>
          <w:u w:val="single"/>
        </w:rPr>
        <w:t>rizika</w:t>
      </w:r>
      <w:r>
        <w:rPr>
          <w:rFonts w:ascii="Times New Roman" w:hAnsi="Times New Roman" w:cs="Times New Roman"/>
          <w:color w:val="auto"/>
          <w:sz w:val="22"/>
          <w:szCs w:val="22"/>
        </w:rPr>
        <w:t>:</w:t>
      </w:r>
    </w:p>
    <w:p w14:paraId="7260DF6A" w14:textId="2B1024D8" w:rsidR="001C5924" w:rsidRDefault="001C5924" w:rsidP="001C5924">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úvěrové riziko (může být způsobeno pohybem měn, fluktuací úrokový míry nebo fluktuací nabídky a poptávky na trzích cenných papírů) může být u ETF nízké, střední až vysoké, záleží na složení ETF a jeho vnitřní diverzifikaci.</w:t>
      </w:r>
    </w:p>
    <w:p w14:paraId="0967E39E" w14:textId="7A06ED29" w:rsidR="001C5924" w:rsidRDefault="001C5924" w:rsidP="001C5924">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riziko likvidity (riziko vzniku dodatečných nákladů při přeměně aktiva na hotovost) může být u ETF střední až vysoké, záleží na emitující společnosti a trhu, na jakém jsou ETF kótovány. Obecně bývá likvidita spíše dobrá. </w:t>
      </w:r>
    </w:p>
    <w:p w14:paraId="7193CC7B" w14:textId="64D5026F" w:rsidR="001C5924" w:rsidRDefault="001C5924" w:rsidP="001C5924">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měnové riziko (hodnota investice může být ovlivněna změnou směnného kurzu) může být u ETF investujících do investičních nástrojů v CZK žádné, u ETF investujících do investičních nástrojů v cizí měně nízké, střední až vysoké v závislosti na kurzových pohybech měny akcie vůči CZK.</w:t>
      </w:r>
    </w:p>
    <w:p w14:paraId="355E1B8B" w14:textId="626F3FDC" w:rsidR="001C5924" w:rsidRDefault="001C5924" w:rsidP="001C5924">
      <w:pPr>
        <w:pStyle w:val="Default"/>
        <w:numPr>
          <w:ilvl w:val="0"/>
          <w:numId w:val="23"/>
        </w:numPr>
        <w:spacing w:before="120"/>
        <w:ind w:left="1134" w:hanging="283"/>
        <w:jc w:val="both"/>
        <w:rPr>
          <w:rFonts w:ascii="Times New Roman" w:hAnsi="Times New Roman" w:cs="Times New Roman"/>
          <w:color w:val="auto"/>
          <w:sz w:val="22"/>
          <w:szCs w:val="22"/>
        </w:rPr>
      </w:pPr>
      <w:r w:rsidRPr="001C5924">
        <w:rPr>
          <w:rFonts w:ascii="Times New Roman" w:hAnsi="Times New Roman" w:cs="Times New Roman"/>
          <w:color w:val="auto"/>
          <w:sz w:val="22"/>
          <w:szCs w:val="22"/>
        </w:rPr>
        <w:t>úrokové riziko (hodnota investice může být ovlivněna pohyby tržní úrokové sazby) může být u ETF nízké, střední až vysoké, závisí na struktuře ETF a investičním klimatu. Nárůst úrokové míry bude mít negativní dopad na ceny akcií. Některé akcie jsou na změny úrokové míry více citlivé, než jiné, riziko pak záleží na složení aktiv ležících v portfoliu ETF.</w:t>
      </w:r>
    </w:p>
    <w:p w14:paraId="6B4E7F84" w14:textId="60CABC66" w:rsidR="0053504C" w:rsidRDefault="0053504C" w:rsidP="0053504C">
      <w:pPr>
        <w:pStyle w:val="Default"/>
        <w:spacing w:before="120"/>
        <w:ind w:left="851"/>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Volatilita</w:t>
      </w:r>
      <w:r>
        <w:rPr>
          <w:rFonts w:ascii="Times New Roman" w:hAnsi="Times New Roman" w:cs="Times New Roman"/>
          <w:color w:val="auto"/>
          <w:sz w:val="22"/>
          <w:szCs w:val="22"/>
        </w:rPr>
        <w:t xml:space="preserve"> u ETF může být nízká, střední až vysoká. Je závislá na struktuře ETF a akciích v portfoliu ETF. Obvykle je však volatilita ETF nižší, než u jednotlivých akcií, protože se výkyvy cen akcí, které jsou v portfoliu ETF, navzájem kompenzují, čímž dochází k diverzifikaci rizika.</w:t>
      </w:r>
    </w:p>
    <w:p w14:paraId="6D827718" w14:textId="77777777" w:rsidR="00921763" w:rsidRDefault="00921763" w:rsidP="0053504C">
      <w:pPr>
        <w:pStyle w:val="Default"/>
        <w:spacing w:before="120"/>
        <w:ind w:left="851"/>
        <w:jc w:val="both"/>
        <w:rPr>
          <w:rFonts w:ascii="Times New Roman" w:hAnsi="Times New Roman" w:cs="Times New Roman"/>
          <w:color w:val="auto"/>
          <w:sz w:val="22"/>
          <w:szCs w:val="22"/>
        </w:rPr>
      </w:pPr>
    </w:p>
    <w:p w14:paraId="411FC8D5" w14:textId="77777777" w:rsidR="00921763" w:rsidRPr="001C5924" w:rsidRDefault="00921763" w:rsidP="0053504C">
      <w:pPr>
        <w:pStyle w:val="Default"/>
        <w:spacing w:before="120"/>
        <w:ind w:left="851"/>
        <w:jc w:val="both"/>
        <w:rPr>
          <w:rFonts w:ascii="Times New Roman" w:hAnsi="Times New Roman" w:cs="Times New Roman"/>
          <w:color w:val="auto"/>
          <w:sz w:val="22"/>
          <w:szCs w:val="22"/>
        </w:rPr>
      </w:pPr>
    </w:p>
    <w:p w14:paraId="75905A95" w14:textId="77777777" w:rsidR="00316451" w:rsidRDefault="00315DE7" w:rsidP="00A52C30">
      <w:pPr>
        <w:pStyle w:val="Default"/>
        <w:numPr>
          <w:ilvl w:val="0"/>
          <w:numId w:val="16"/>
        </w:numPr>
        <w:spacing w:before="120"/>
        <w:ind w:left="850" w:hanging="425"/>
        <w:jc w:val="both"/>
        <w:rPr>
          <w:rFonts w:ascii="Times New Roman" w:hAnsi="Times New Roman" w:cs="Times New Roman"/>
          <w:b/>
          <w:color w:val="auto"/>
          <w:sz w:val="22"/>
          <w:szCs w:val="22"/>
        </w:rPr>
      </w:pPr>
      <w:r w:rsidRPr="00027081">
        <w:rPr>
          <w:rFonts w:ascii="Times New Roman" w:hAnsi="Times New Roman" w:cs="Times New Roman"/>
          <w:b/>
          <w:color w:val="auto"/>
          <w:sz w:val="22"/>
          <w:szCs w:val="22"/>
        </w:rPr>
        <w:lastRenderedPageBreak/>
        <w:t>Deriváty</w:t>
      </w:r>
      <w:r w:rsidR="00D531DF" w:rsidRPr="00027081">
        <w:rPr>
          <w:rFonts w:ascii="Times New Roman" w:hAnsi="Times New Roman" w:cs="Times New Roman"/>
          <w:b/>
          <w:color w:val="auto"/>
          <w:sz w:val="22"/>
          <w:szCs w:val="22"/>
        </w:rPr>
        <w:t xml:space="preserve">. </w:t>
      </w:r>
    </w:p>
    <w:p w14:paraId="7672E58A" w14:textId="3DF00CA0" w:rsidR="00315DE7" w:rsidRPr="00F86A5E" w:rsidRDefault="00D531DF" w:rsidP="00316451">
      <w:pPr>
        <w:pStyle w:val="Default"/>
        <w:spacing w:before="120"/>
        <w:ind w:left="851"/>
        <w:jc w:val="both"/>
        <w:rPr>
          <w:rFonts w:ascii="Times New Roman" w:hAnsi="Times New Roman" w:cs="Times New Roman"/>
          <w:b/>
          <w:color w:val="auto"/>
          <w:sz w:val="22"/>
          <w:szCs w:val="22"/>
        </w:rPr>
      </w:pPr>
      <w:r w:rsidRPr="00027081">
        <w:rPr>
          <w:rFonts w:ascii="Times New Roman" w:hAnsi="Times New Roman" w:cs="Times New Roman"/>
          <w:color w:val="auto"/>
          <w:sz w:val="22"/>
          <w:szCs w:val="22"/>
        </w:rPr>
        <w:t>Deriváty jsou finanční nástroje, jejichž hodnota je odvozena od hodnoty podkladových aktiv</w:t>
      </w:r>
      <w:r w:rsidR="00F86A5E">
        <w:rPr>
          <w:rFonts w:ascii="Times New Roman" w:hAnsi="Times New Roman" w:cs="Times New Roman"/>
          <w:color w:val="auto"/>
          <w:sz w:val="22"/>
          <w:szCs w:val="22"/>
        </w:rPr>
        <w:t xml:space="preserve"> (např. akcie, akciové indexy, měny, úrokové sazby, komodity apod.)</w:t>
      </w:r>
      <w:r w:rsidRPr="00027081">
        <w:rPr>
          <w:rFonts w:ascii="Times New Roman" w:hAnsi="Times New Roman" w:cs="Times New Roman"/>
          <w:color w:val="auto"/>
          <w:sz w:val="22"/>
          <w:szCs w:val="22"/>
        </w:rPr>
        <w:t>. Hodnota derivátu je ale určována i řadou jiných faktorů, jako je vývoj úrokových sazeb, období splatnosti a volatilita podkladových aktiv. Deriváty jsou užitečné jako nástroj řízení tržního rizika. Deriváty nevyžadují žádnou, případně vyžadují pouze malou počáteční čistou investici, která je nižší, než by se vyžadovalo u jiných druhů nástrojů. Deriváty jsou smluveny a vyrovnány k budoucímu datu, přičemž doba sjednání obchodu do jeho vypořádání je u nich delší než u spotových operací.</w:t>
      </w:r>
      <w:r w:rsidR="00F86A5E">
        <w:rPr>
          <w:rFonts w:ascii="Times New Roman" w:hAnsi="Times New Roman" w:cs="Times New Roman"/>
          <w:color w:val="auto"/>
          <w:sz w:val="22"/>
          <w:szCs w:val="22"/>
        </w:rPr>
        <w:t xml:space="preserve"> Deriváty existují jako burzovní a mimoburzovní (OTC), jako pevné (představují právo i povinnost) a podmíněné (jedna strana má právo, druhá povinnost v případě využití práva první strany), nebo se dělí podle podkladových aktiv. Každá skupina derivátů s sebou nese určitá specifika při respektování výše uvedených obecných charakteristik.</w:t>
      </w:r>
    </w:p>
    <w:p w14:paraId="29841681" w14:textId="0D03DE6B" w:rsidR="00F86A5E" w:rsidRDefault="00F86A5E" w:rsidP="00F86A5E">
      <w:pPr>
        <w:pStyle w:val="Default"/>
        <w:spacing w:before="120"/>
        <w:ind w:left="850"/>
        <w:jc w:val="both"/>
        <w:rPr>
          <w:rFonts w:ascii="Times New Roman" w:hAnsi="Times New Roman" w:cs="Times New Roman"/>
          <w:color w:val="auto"/>
          <w:sz w:val="22"/>
          <w:szCs w:val="22"/>
        </w:rPr>
      </w:pPr>
      <w:proofErr w:type="spellStart"/>
      <w:r w:rsidRPr="0053504C">
        <w:rPr>
          <w:rFonts w:ascii="Times New Roman" w:hAnsi="Times New Roman" w:cs="Times New Roman"/>
          <w:color w:val="auto"/>
          <w:sz w:val="22"/>
          <w:szCs w:val="22"/>
          <w:u w:val="single"/>
        </w:rPr>
        <w:t>Futures</w:t>
      </w:r>
      <w:proofErr w:type="spellEnd"/>
      <w:r>
        <w:rPr>
          <w:rFonts w:ascii="Times New Roman" w:hAnsi="Times New Roman" w:cs="Times New Roman"/>
          <w:color w:val="auto"/>
          <w:sz w:val="22"/>
          <w:szCs w:val="22"/>
        </w:rPr>
        <w:t xml:space="preserve"> obsahuje nákup nebo prodej aktiva za kurz předem dohodnutý zúčastněnými stranami. Vypořádání obchodu proběhne k datu termínové valuty (obecně tedy později než za 2 pracovní dny od data uzavření obchodu). </w:t>
      </w:r>
      <w:proofErr w:type="spellStart"/>
      <w:r>
        <w:rPr>
          <w:rFonts w:ascii="Times New Roman" w:hAnsi="Times New Roman" w:cs="Times New Roman"/>
          <w:color w:val="auto"/>
          <w:sz w:val="22"/>
          <w:szCs w:val="22"/>
        </w:rPr>
        <w:t>Futures</w:t>
      </w:r>
      <w:proofErr w:type="spellEnd"/>
      <w:r>
        <w:rPr>
          <w:rFonts w:ascii="Times New Roman" w:hAnsi="Times New Roman" w:cs="Times New Roman"/>
          <w:color w:val="auto"/>
          <w:sz w:val="22"/>
          <w:szCs w:val="22"/>
        </w:rPr>
        <w:t xml:space="preserve"> jsou zpravidla standardizované kontrakty – obchodují se na burze a obchodovat lze pouze předem stanovená množství, splatnosti apod.</w:t>
      </w:r>
    </w:p>
    <w:p w14:paraId="4CEBCC27" w14:textId="46206E0C" w:rsidR="00F86A5E" w:rsidRDefault="00F86A5E" w:rsidP="00F86A5E">
      <w:pPr>
        <w:pStyle w:val="Default"/>
        <w:spacing w:before="120"/>
        <w:ind w:left="850"/>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Úrokový swap</w:t>
      </w:r>
      <w:r>
        <w:rPr>
          <w:rFonts w:ascii="Times New Roman" w:hAnsi="Times New Roman" w:cs="Times New Roman"/>
          <w:color w:val="auto"/>
          <w:sz w:val="22"/>
          <w:szCs w:val="22"/>
        </w:rPr>
        <w:t xml:space="preserve"> je smlouvou, ve které si smluvní strany sjednají velikost jistiny a období, ve kterých si budou navzájem platit dohodnuté úrokové platby. Jedna strana po celé období úrokového swapu platí úroky na základě pevně stanovené úrokové sazby a druhá strana platí úrokovou sazbu stanovenou podle pohyblivé referenční sazby. Oba způsoby odvození úrokových sazeb jsou stanoveny již při uzavření IRS, přičemž stanovení jedné sazby pevným způsobem a druhé jako pohyblivé je obvyklý způsob, možné jsou ale i jiné kombinace.</w:t>
      </w:r>
    </w:p>
    <w:p w14:paraId="652A8A37" w14:textId="7A0C2F7A" w:rsidR="00F86A5E" w:rsidRDefault="00F86A5E" w:rsidP="00F86A5E">
      <w:pPr>
        <w:pStyle w:val="Default"/>
        <w:spacing w:before="120"/>
        <w:ind w:left="850"/>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Měnový swap</w:t>
      </w:r>
      <w:r>
        <w:rPr>
          <w:rFonts w:ascii="Times New Roman" w:hAnsi="Times New Roman" w:cs="Times New Roman"/>
          <w:color w:val="auto"/>
          <w:sz w:val="22"/>
          <w:szCs w:val="22"/>
        </w:rPr>
        <w:t xml:space="preserve"> je smlouvou stran nákupu jedné měny a prodeji druhé měny s vypořádáním ve spotové valutě a zároveň zpětný nákup druhé měny a prodej první měny s vypořádáním ve forwardové valutě. Obě transakce se uzavírají ve stejném okamžiku a objemu.</w:t>
      </w:r>
    </w:p>
    <w:p w14:paraId="25459906" w14:textId="5489B7C5" w:rsidR="00F86A5E" w:rsidRDefault="00F86A5E" w:rsidP="00F86A5E">
      <w:pPr>
        <w:pStyle w:val="Default"/>
        <w:spacing w:before="120"/>
        <w:ind w:left="850"/>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 xml:space="preserve">Forward </w:t>
      </w:r>
      <w:r>
        <w:rPr>
          <w:rFonts w:ascii="Times New Roman" w:hAnsi="Times New Roman" w:cs="Times New Roman"/>
          <w:color w:val="auto"/>
          <w:sz w:val="22"/>
          <w:szCs w:val="22"/>
        </w:rPr>
        <w:t>je nákup nebo prodej aktiva (např. dluhopisy, akcie, měny, úroková sazba) za kurz předem dohodnutý zúčastněnými stranami. Vypořádání obchodu pro</w:t>
      </w:r>
      <w:r w:rsidR="003F1200">
        <w:rPr>
          <w:rFonts w:ascii="Times New Roman" w:hAnsi="Times New Roman" w:cs="Times New Roman"/>
          <w:color w:val="auto"/>
          <w:sz w:val="22"/>
          <w:szCs w:val="22"/>
        </w:rPr>
        <w:t>b</w:t>
      </w:r>
      <w:r>
        <w:rPr>
          <w:rFonts w:ascii="Times New Roman" w:hAnsi="Times New Roman" w:cs="Times New Roman"/>
          <w:color w:val="auto"/>
          <w:sz w:val="22"/>
          <w:szCs w:val="22"/>
        </w:rPr>
        <w:t xml:space="preserve">ěhne k datu termínované valuty </w:t>
      </w:r>
      <w:r w:rsidR="003F1200">
        <w:rPr>
          <w:rFonts w:ascii="Times New Roman" w:hAnsi="Times New Roman" w:cs="Times New Roman"/>
          <w:color w:val="auto"/>
          <w:sz w:val="22"/>
          <w:szCs w:val="22"/>
        </w:rPr>
        <w:t xml:space="preserve">(obecně tedy později než za 2 pracovní dny od data uzavření obchodu). Na rozdíl od </w:t>
      </w:r>
      <w:proofErr w:type="spellStart"/>
      <w:r w:rsidR="003F1200">
        <w:rPr>
          <w:rFonts w:ascii="Times New Roman" w:hAnsi="Times New Roman" w:cs="Times New Roman"/>
          <w:color w:val="auto"/>
          <w:sz w:val="22"/>
          <w:szCs w:val="22"/>
        </w:rPr>
        <w:t>futures</w:t>
      </w:r>
      <w:proofErr w:type="spellEnd"/>
      <w:r w:rsidR="003F1200">
        <w:rPr>
          <w:rFonts w:ascii="Times New Roman" w:hAnsi="Times New Roman" w:cs="Times New Roman"/>
          <w:color w:val="auto"/>
          <w:sz w:val="22"/>
          <w:szCs w:val="22"/>
        </w:rPr>
        <w:t xml:space="preserve"> mají forwardy zpravidla formu OTC, tj. po vzájemné dohodě protistran pouze mezi nimi. Proto lze obchodovat libovolné množství, splatnosti, apod., avšak likvidita může být nižší. Specifické využití mají dohody o úrokové míře (FRA).</w:t>
      </w:r>
    </w:p>
    <w:p w14:paraId="66A17CD1" w14:textId="2EEDD969" w:rsidR="003F1200" w:rsidRDefault="0053504C" w:rsidP="00F86A5E">
      <w:pPr>
        <w:pStyle w:val="Default"/>
        <w:spacing w:before="120"/>
        <w:ind w:left="850"/>
        <w:jc w:val="both"/>
        <w:rPr>
          <w:rFonts w:ascii="Times New Roman" w:hAnsi="Times New Roman" w:cs="Times New Roman"/>
          <w:color w:val="auto"/>
          <w:sz w:val="22"/>
          <w:szCs w:val="22"/>
        </w:rPr>
      </w:pPr>
      <w:r w:rsidRPr="0053504C">
        <w:rPr>
          <w:rFonts w:ascii="Times New Roman" w:hAnsi="Times New Roman" w:cs="Times New Roman"/>
          <w:color w:val="auto"/>
          <w:sz w:val="22"/>
          <w:szCs w:val="22"/>
          <w:u w:val="single"/>
        </w:rPr>
        <w:t xml:space="preserve">Dohody o úrokové míře </w:t>
      </w:r>
      <w:r>
        <w:rPr>
          <w:rFonts w:ascii="Times New Roman" w:hAnsi="Times New Roman" w:cs="Times New Roman"/>
          <w:color w:val="auto"/>
          <w:sz w:val="22"/>
          <w:szCs w:val="22"/>
          <w:u w:val="single"/>
        </w:rPr>
        <w:t>(</w:t>
      </w:r>
      <w:r w:rsidR="003F1200" w:rsidRPr="0053504C">
        <w:rPr>
          <w:rFonts w:ascii="Times New Roman" w:hAnsi="Times New Roman" w:cs="Times New Roman"/>
          <w:color w:val="auto"/>
          <w:sz w:val="22"/>
          <w:szCs w:val="22"/>
          <w:u w:val="single"/>
        </w:rPr>
        <w:t>FRA</w:t>
      </w:r>
      <w:r>
        <w:rPr>
          <w:rFonts w:ascii="Times New Roman" w:hAnsi="Times New Roman" w:cs="Times New Roman"/>
          <w:color w:val="auto"/>
          <w:sz w:val="22"/>
          <w:szCs w:val="22"/>
          <w:u w:val="single"/>
        </w:rPr>
        <w:t>)</w:t>
      </w:r>
      <w:r w:rsidR="003F1200">
        <w:rPr>
          <w:rFonts w:ascii="Times New Roman" w:hAnsi="Times New Roman" w:cs="Times New Roman"/>
          <w:color w:val="auto"/>
          <w:sz w:val="22"/>
          <w:szCs w:val="22"/>
        </w:rPr>
        <w:t xml:space="preserve"> je obchod, ve kterém se předem dohodne objem (nominální hodnota peněžních prostředků), pevná úroková míra (FRA sazba), referenční úroková míra a období v budoucnosti, za které se úročení počítá. Při FRA obchodech se nepřevádí peněžní prostředky odpovídající nominální hodnotě, ale pouze částka vyplývající z rozdílu úrokových měr (FRA sazby a zvolené referenční sazby) ke zvolenému datu a za zvolené období. Investor může nakoupit FRA, jestliže očekává růst úrokových sazeb v budoucnu a profitovat z kladného rozdílu mezi vyšší referenční sazbou a dnes sjednanou FRA sazbou. Investor může také prodat FRA, protože očekává pokles úrokových sazeb a přijmout rozdíl z dnes pevně sjednané sazby, kterou přijímá od kupujícího FRA, a nižší úrokové sazby v budoucnu, kterou se zavazuje zaplatit kupujícímu FRA, za zvolené období.</w:t>
      </w:r>
    </w:p>
    <w:p w14:paraId="332DAB3C" w14:textId="7B68699E" w:rsidR="003F1200" w:rsidRDefault="003F1200" w:rsidP="00F86A5E">
      <w:pPr>
        <w:pStyle w:val="Default"/>
        <w:spacing w:before="120"/>
        <w:ind w:left="850"/>
        <w:jc w:val="both"/>
        <w:rPr>
          <w:rFonts w:ascii="Times New Roman" w:hAnsi="Times New Roman" w:cs="Times New Roman"/>
          <w:color w:val="auto"/>
          <w:sz w:val="22"/>
          <w:szCs w:val="22"/>
        </w:rPr>
      </w:pPr>
      <w:r w:rsidRPr="00E937F1">
        <w:rPr>
          <w:rFonts w:ascii="Times New Roman" w:hAnsi="Times New Roman" w:cs="Times New Roman"/>
          <w:color w:val="auto"/>
          <w:sz w:val="22"/>
          <w:szCs w:val="22"/>
          <w:u w:val="single"/>
        </w:rPr>
        <w:t>Opce</w:t>
      </w:r>
      <w:r>
        <w:rPr>
          <w:rFonts w:ascii="Times New Roman" w:hAnsi="Times New Roman" w:cs="Times New Roman"/>
          <w:color w:val="auto"/>
          <w:sz w:val="22"/>
          <w:szCs w:val="22"/>
        </w:rPr>
        <w:t xml:space="preserve"> představuje právo k nákupu nebo prodeji určitého množství podkladového aktiva (např. měny nebo akcií) za cenu předem dohodnutou zúčastněnými stranami k dohodnutému datu. Opce na nákup daného nástroje se označuje jako call </w:t>
      </w:r>
      <w:proofErr w:type="spellStart"/>
      <w:r>
        <w:rPr>
          <w:rFonts w:ascii="Times New Roman" w:hAnsi="Times New Roman" w:cs="Times New Roman"/>
          <w:color w:val="auto"/>
          <w:sz w:val="22"/>
          <w:szCs w:val="22"/>
        </w:rPr>
        <w:t>option</w:t>
      </w:r>
      <w:proofErr w:type="spellEnd"/>
      <w:r>
        <w:rPr>
          <w:rFonts w:ascii="Times New Roman" w:hAnsi="Times New Roman" w:cs="Times New Roman"/>
          <w:color w:val="auto"/>
          <w:sz w:val="22"/>
          <w:szCs w:val="22"/>
        </w:rPr>
        <w:t xml:space="preserve"> (nákupní opce), opce na prodej jako </w:t>
      </w:r>
      <w:proofErr w:type="spellStart"/>
      <w:r>
        <w:rPr>
          <w:rFonts w:ascii="Times New Roman" w:hAnsi="Times New Roman" w:cs="Times New Roman"/>
          <w:color w:val="auto"/>
          <w:sz w:val="22"/>
          <w:szCs w:val="22"/>
        </w:rPr>
        <w:t>put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option</w:t>
      </w:r>
      <w:proofErr w:type="spellEnd"/>
      <w:r>
        <w:rPr>
          <w:rFonts w:ascii="Times New Roman" w:hAnsi="Times New Roman" w:cs="Times New Roman"/>
          <w:color w:val="auto"/>
          <w:sz w:val="22"/>
          <w:szCs w:val="22"/>
        </w:rPr>
        <w:t xml:space="preserve"> (prodejní opce). U opcí proti sobě stojí dvě strany – kupující a prodávající. Kupující opce typu call má právo, nikoli povinnost, se v den splatnosti nebo během doby splatnosti rozhodnout, zda chce nakoupit podkladové aktivum, a prodávající má poté povinnost toto aktivum prodat. Kupující opce </w:t>
      </w:r>
      <w:proofErr w:type="spellStart"/>
      <w:r>
        <w:rPr>
          <w:rFonts w:ascii="Times New Roman" w:hAnsi="Times New Roman" w:cs="Times New Roman"/>
          <w:color w:val="auto"/>
          <w:sz w:val="22"/>
          <w:szCs w:val="22"/>
        </w:rPr>
        <w:t>put</w:t>
      </w:r>
      <w:proofErr w:type="spellEnd"/>
      <w:r>
        <w:rPr>
          <w:rFonts w:ascii="Times New Roman" w:hAnsi="Times New Roman" w:cs="Times New Roman"/>
          <w:color w:val="auto"/>
          <w:sz w:val="22"/>
          <w:szCs w:val="22"/>
        </w:rPr>
        <w:t xml:space="preserve"> má právo, nikoli povinnost, se v den splatnosti nebo během doby splatnosti rozhodnout, zda chce dané aktivum podat, a prodávající této opce má poté povinnost jej koupit. Za právo rozhodnout se zaplatí k</w:t>
      </w:r>
      <w:r w:rsidR="00921763">
        <w:rPr>
          <w:rFonts w:ascii="Times New Roman" w:hAnsi="Times New Roman" w:cs="Times New Roman"/>
          <w:color w:val="auto"/>
          <w:sz w:val="22"/>
          <w:szCs w:val="22"/>
        </w:rPr>
        <w:t>u</w:t>
      </w:r>
      <w:r>
        <w:rPr>
          <w:rFonts w:ascii="Times New Roman" w:hAnsi="Times New Roman" w:cs="Times New Roman"/>
          <w:color w:val="auto"/>
          <w:sz w:val="22"/>
          <w:szCs w:val="22"/>
        </w:rPr>
        <w:t>pující opce prodávajícímu opční prémii.</w:t>
      </w:r>
    </w:p>
    <w:p w14:paraId="57F45431" w14:textId="0FB78DF1" w:rsidR="00D27DBF" w:rsidRDefault="00D27DBF" w:rsidP="00F86A5E">
      <w:pPr>
        <w:pStyle w:val="Default"/>
        <w:spacing w:before="120"/>
        <w:ind w:left="850"/>
        <w:jc w:val="both"/>
        <w:rPr>
          <w:rFonts w:ascii="Times New Roman" w:hAnsi="Times New Roman" w:cs="Times New Roman"/>
          <w:color w:val="auto"/>
          <w:sz w:val="22"/>
          <w:szCs w:val="22"/>
        </w:rPr>
      </w:pPr>
      <w:r>
        <w:rPr>
          <w:rFonts w:ascii="Times New Roman" w:hAnsi="Times New Roman" w:cs="Times New Roman"/>
          <w:color w:val="auto"/>
          <w:sz w:val="22"/>
          <w:szCs w:val="22"/>
        </w:rPr>
        <w:t>Pozitivem derivátů jsou nízké nároky na počáteční výši kapitálu a dále zajištění se proti nepříznivému vývoji (</w:t>
      </w:r>
      <w:proofErr w:type="spellStart"/>
      <w:r>
        <w:rPr>
          <w:rFonts w:ascii="Times New Roman" w:hAnsi="Times New Roman" w:cs="Times New Roman"/>
          <w:color w:val="auto"/>
          <w:sz w:val="22"/>
          <w:szCs w:val="22"/>
        </w:rPr>
        <w:t>hedging</w:t>
      </w:r>
      <w:proofErr w:type="spellEnd"/>
      <w:r>
        <w:rPr>
          <w:rFonts w:ascii="Times New Roman" w:hAnsi="Times New Roman" w:cs="Times New Roman"/>
          <w:color w:val="auto"/>
          <w:sz w:val="22"/>
          <w:szCs w:val="22"/>
        </w:rPr>
        <w:t xml:space="preserve">). U burzovních derivátů je zpravidla dobrá likvidita. </w:t>
      </w:r>
    </w:p>
    <w:p w14:paraId="534EC3BA" w14:textId="5FBAC808" w:rsidR="00D27DBF" w:rsidRDefault="00D27DBF" w:rsidP="00F86A5E">
      <w:pPr>
        <w:pStyle w:val="Default"/>
        <w:spacing w:before="120"/>
        <w:ind w:left="85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Negativem je, že ne vždy lez sjednat derivátový obchod reflektující přesně potřeby investora. Při specificky sjednaných podmínkách (mimoburzovní kontrakty) je negativem nízká likvidita kontraktu až neexistence sekundárního trhu v případě potřeby ukončit kontrakt před splatností.</w:t>
      </w:r>
      <w:r w:rsidR="00023F94">
        <w:rPr>
          <w:rFonts w:ascii="Times New Roman" w:hAnsi="Times New Roman" w:cs="Times New Roman"/>
          <w:color w:val="auto"/>
          <w:sz w:val="22"/>
          <w:szCs w:val="22"/>
        </w:rPr>
        <w:t xml:space="preserve"> U burzovních kontraktů je negativem nutnost přizpůsobit se standardizovaným kontraktům, nutnost skládat zálohy. Obecně jsou tyto typy obchodů náročnější na kvalifikační požadavky a zkušenosti investorů.</w:t>
      </w:r>
    </w:p>
    <w:p w14:paraId="6ED8F40D" w14:textId="0BEFD8CC" w:rsidR="00023F94" w:rsidRDefault="00023F94" w:rsidP="00023F94">
      <w:pPr>
        <w:pStyle w:val="Default"/>
        <w:spacing w:before="120"/>
        <w:ind w:left="850" w:firstLine="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 derivátům se váží zejména následující </w:t>
      </w:r>
      <w:r w:rsidRPr="00E937F1">
        <w:rPr>
          <w:rFonts w:ascii="Times New Roman" w:hAnsi="Times New Roman" w:cs="Times New Roman"/>
          <w:color w:val="auto"/>
          <w:sz w:val="22"/>
          <w:szCs w:val="22"/>
          <w:u w:val="single"/>
        </w:rPr>
        <w:t>rizik</w:t>
      </w:r>
      <w:r>
        <w:rPr>
          <w:rFonts w:ascii="Times New Roman" w:hAnsi="Times New Roman" w:cs="Times New Roman"/>
          <w:color w:val="auto"/>
          <w:sz w:val="22"/>
          <w:szCs w:val="22"/>
        </w:rPr>
        <w:t>a:</w:t>
      </w:r>
    </w:p>
    <w:p w14:paraId="14178F5C" w14:textId="54A19F43" w:rsidR="00023F94" w:rsidRDefault="00023F94" w:rsidP="00023F94">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úvěrové riziko (může být způsobeno pohybem měn, fluktuací úrokový míry nebo fluktuací nabídky a poptávky na trzích cenných papírů) může být u derivátů žádné (v případě prodávajícího opce), nízké (pro kupujícího burzovní opce, dále u burzovních pevných termínových kontraktů, u mimoburzovních v závislosti na době do splatnosti, ratingu protistrany a způsobu vypořádání), střední až vysoké (u mimoburzovních v závislosti na době do splatnosti, ratingu protistrany a způsobu vypořádání, pro kupujícího mimoburzovní opce v závislosti na bonitě prodávajícího.</w:t>
      </w:r>
    </w:p>
    <w:p w14:paraId="66E380FB" w14:textId="63EBFAF8" w:rsidR="00023F94" w:rsidRDefault="00023F94" w:rsidP="00023F94">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riziko likvidity (riziko vzniku dodatečných nákladů při přeměně aktiva na hotovost) může být u derivátů nízké (u burzovních pevných termínových kontraktů), střední až vysoké (záleží na typu podkladového aktiva, OTC trhu). </w:t>
      </w:r>
    </w:p>
    <w:p w14:paraId="40D7FEBE" w14:textId="64C95894" w:rsidR="00023F94" w:rsidRDefault="00023F94" w:rsidP="00023F94">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měnové riziko (hodnota investice může být ovlivněna změnou směnného kurzu) může být u derivátů žádné, nízké, střední až vysoké. Závisí na druhu derivátu a měně podkladového aktiva.</w:t>
      </w:r>
    </w:p>
    <w:p w14:paraId="4449D69B" w14:textId="46D72F7B" w:rsidR="00023F94" w:rsidRDefault="00023F94" w:rsidP="00023F94">
      <w:pPr>
        <w:pStyle w:val="Default"/>
        <w:numPr>
          <w:ilvl w:val="0"/>
          <w:numId w:val="23"/>
        </w:numPr>
        <w:spacing w:before="120"/>
        <w:ind w:left="1134" w:hanging="283"/>
        <w:jc w:val="both"/>
        <w:rPr>
          <w:rFonts w:ascii="Times New Roman" w:hAnsi="Times New Roman" w:cs="Times New Roman"/>
          <w:color w:val="auto"/>
          <w:sz w:val="22"/>
          <w:szCs w:val="22"/>
        </w:rPr>
      </w:pPr>
      <w:r w:rsidRPr="00023F94">
        <w:rPr>
          <w:rFonts w:ascii="Times New Roman" w:hAnsi="Times New Roman" w:cs="Times New Roman"/>
          <w:color w:val="auto"/>
          <w:sz w:val="22"/>
          <w:szCs w:val="22"/>
        </w:rPr>
        <w:t>úrokové riziko (hodnota investice může být ovlivněna pohyby tržní úrokové sazby) může být u derivátů nízké, střední až vysoké. Závisí na druhu derivátu, příp. měně podkladového aktiva či době do splatnosti opce.</w:t>
      </w:r>
    </w:p>
    <w:p w14:paraId="69D94D9A" w14:textId="0D29C9D7" w:rsidR="00E937F1" w:rsidRPr="00023F94" w:rsidRDefault="00E937F1" w:rsidP="00E937F1">
      <w:pPr>
        <w:pStyle w:val="Default"/>
        <w:spacing w:before="120"/>
        <w:ind w:left="851"/>
        <w:jc w:val="both"/>
        <w:rPr>
          <w:rFonts w:ascii="Times New Roman" w:hAnsi="Times New Roman" w:cs="Times New Roman"/>
          <w:color w:val="auto"/>
          <w:sz w:val="22"/>
          <w:szCs w:val="22"/>
        </w:rPr>
      </w:pPr>
      <w:r w:rsidRPr="00E937F1">
        <w:rPr>
          <w:rFonts w:ascii="Times New Roman" w:hAnsi="Times New Roman" w:cs="Times New Roman"/>
          <w:color w:val="auto"/>
          <w:sz w:val="22"/>
          <w:szCs w:val="22"/>
          <w:u w:val="single"/>
        </w:rPr>
        <w:t>Volatilita</w:t>
      </w:r>
      <w:r>
        <w:rPr>
          <w:rFonts w:ascii="Times New Roman" w:hAnsi="Times New Roman" w:cs="Times New Roman"/>
          <w:color w:val="auto"/>
          <w:sz w:val="22"/>
          <w:szCs w:val="22"/>
        </w:rPr>
        <w:t xml:space="preserve"> u derivátů může být nízká, střední až vysoká v závislosti na typu derivátu, typu podkladového aktiva, době splatnosti opce, vztahu mezi spotovou a realizační cenou, vývoji úrokových sazeb apod. </w:t>
      </w:r>
    </w:p>
    <w:p w14:paraId="3D2131C3" w14:textId="77777777" w:rsidR="00316451" w:rsidRPr="00316451" w:rsidRDefault="00053912" w:rsidP="00A52C30">
      <w:pPr>
        <w:pStyle w:val="Default"/>
        <w:numPr>
          <w:ilvl w:val="0"/>
          <w:numId w:val="16"/>
        </w:numPr>
        <w:spacing w:before="120"/>
        <w:ind w:left="850" w:hanging="425"/>
        <w:jc w:val="both"/>
        <w:rPr>
          <w:rFonts w:ascii="Times New Roman" w:hAnsi="Times New Roman" w:cs="Times New Roman"/>
          <w:b/>
          <w:color w:val="auto"/>
          <w:sz w:val="22"/>
          <w:szCs w:val="22"/>
        </w:rPr>
      </w:pPr>
      <w:r w:rsidRPr="00027081">
        <w:rPr>
          <w:rFonts w:ascii="Times New Roman" w:hAnsi="Times New Roman" w:cs="Times New Roman"/>
          <w:b/>
          <w:color w:val="auto"/>
          <w:sz w:val="22"/>
          <w:szCs w:val="22"/>
        </w:rPr>
        <w:t>Nástroje peněžního trhu.</w:t>
      </w:r>
      <w:r w:rsidRPr="00027081">
        <w:rPr>
          <w:rFonts w:ascii="Times New Roman" w:hAnsi="Times New Roman" w:cs="Times New Roman"/>
          <w:color w:val="auto"/>
          <w:sz w:val="22"/>
          <w:szCs w:val="22"/>
        </w:rPr>
        <w:t xml:space="preserve"> </w:t>
      </w:r>
    </w:p>
    <w:p w14:paraId="17310291" w14:textId="3D7EE54D" w:rsidR="00E937F1" w:rsidRPr="00E937F1" w:rsidRDefault="00053912" w:rsidP="00316451">
      <w:pPr>
        <w:pStyle w:val="Default"/>
        <w:spacing w:before="120"/>
        <w:ind w:left="851"/>
        <w:jc w:val="both"/>
        <w:rPr>
          <w:rFonts w:ascii="Times New Roman" w:hAnsi="Times New Roman" w:cs="Times New Roman"/>
          <w:b/>
          <w:color w:val="auto"/>
          <w:sz w:val="22"/>
          <w:szCs w:val="22"/>
        </w:rPr>
      </w:pPr>
      <w:r w:rsidRPr="00027081">
        <w:rPr>
          <w:rFonts w:ascii="Times New Roman" w:hAnsi="Times New Roman" w:cs="Times New Roman"/>
          <w:color w:val="auto"/>
          <w:sz w:val="22"/>
          <w:szCs w:val="22"/>
        </w:rPr>
        <w:t xml:space="preserve">Nástroje peněžního trhu mají většinou formu termínovaného vkladu, depozitního certifikátu, pokladniční poukázky nebo směnky. Mohou však mít i jinou formu. </w:t>
      </w:r>
    </w:p>
    <w:p w14:paraId="4E7E3C2A" w14:textId="6FA8D538" w:rsidR="00316451" w:rsidRDefault="00053912" w:rsidP="00E937F1">
      <w:pPr>
        <w:pStyle w:val="Default"/>
        <w:spacing w:before="120"/>
        <w:ind w:left="851"/>
        <w:jc w:val="both"/>
        <w:rPr>
          <w:rFonts w:ascii="Times New Roman" w:hAnsi="Times New Roman" w:cs="Times New Roman"/>
          <w:color w:val="auto"/>
          <w:sz w:val="22"/>
          <w:szCs w:val="22"/>
        </w:rPr>
      </w:pPr>
      <w:r w:rsidRPr="00E937F1">
        <w:rPr>
          <w:rFonts w:ascii="Times New Roman" w:hAnsi="Times New Roman" w:cs="Times New Roman"/>
          <w:color w:val="auto"/>
          <w:sz w:val="22"/>
          <w:szCs w:val="22"/>
          <w:u w:val="single"/>
        </w:rPr>
        <w:t>Termínované vkladové</w:t>
      </w:r>
      <w:r w:rsidRPr="00027081">
        <w:rPr>
          <w:rFonts w:ascii="Times New Roman" w:hAnsi="Times New Roman" w:cs="Times New Roman"/>
          <w:color w:val="auto"/>
          <w:sz w:val="22"/>
          <w:szCs w:val="22"/>
        </w:rPr>
        <w:t xml:space="preserve"> účty jsou vklady v korunách českých nebo cizích měnách</w:t>
      </w:r>
      <w:r w:rsidR="00B043A8" w:rsidRPr="00027081">
        <w:rPr>
          <w:rFonts w:ascii="Times New Roman" w:hAnsi="Times New Roman" w:cs="Times New Roman"/>
          <w:color w:val="auto"/>
          <w:sz w:val="22"/>
          <w:szCs w:val="22"/>
        </w:rPr>
        <w:t xml:space="preserve">, obvykle jsou </w:t>
      </w:r>
      <w:r w:rsidRPr="00027081">
        <w:rPr>
          <w:rFonts w:ascii="Times New Roman" w:hAnsi="Times New Roman" w:cs="Times New Roman"/>
          <w:color w:val="auto"/>
          <w:sz w:val="22"/>
          <w:szCs w:val="22"/>
        </w:rPr>
        <w:t xml:space="preserve">krátkodobé (obvykle do 12 měsíců), není ale vyloučena doba delší. </w:t>
      </w:r>
      <w:r w:rsidR="00316451">
        <w:rPr>
          <w:rFonts w:ascii="Times New Roman" w:hAnsi="Times New Roman" w:cs="Times New Roman"/>
          <w:color w:val="auto"/>
          <w:sz w:val="22"/>
          <w:szCs w:val="22"/>
        </w:rPr>
        <w:t>Investoři ukládají částku na určitou dobu (typicky ve dnech – např. 7 dnů, nebo v měsících – např. 6 měsíců) za předem sjednanou úrokovou sazbu. Zvolenou dobu lze zpravidla opakovaně prodlužovat, úrok se však mění dle aktuálního stanoveného v době prolongace. Úrok je vyplácen při splatnosti, může být buď vyplacen, nebo (v případě prolongace) rei</w:t>
      </w:r>
      <w:r w:rsidR="00921763">
        <w:rPr>
          <w:rFonts w:ascii="Times New Roman" w:hAnsi="Times New Roman" w:cs="Times New Roman"/>
          <w:color w:val="auto"/>
          <w:sz w:val="22"/>
          <w:szCs w:val="22"/>
        </w:rPr>
        <w:t>n</w:t>
      </w:r>
      <w:r w:rsidR="00316451">
        <w:rPr>
          <w:rFonts w:ascii="Times New Roman" w:hAnsi="Times New Roman" w:cs="Times New Roman"/>
          <w:color w:val="auto"/>
          <w:sz w:val="22"/>
          <w:szCs w:val="22"/>
        </w:rPr>
        <w:t>vestován.</w:t>
      </w:r>
    </w:p>
    <w:p w14:paraId="482F7E2F" w14:textId="55D1577B" w:rsidR="00316451" w:rsidRDefault="00316451" w:rsidP="00E937F1">
      <w:pPr>
        <w:pStyle w:val="Default"/>
        <w:spacing w:before="120"/>
        <w:ind w:left="851"/>
        <w:jc w:val="both"/>
        <w:rPr>
          <w:rFonts w:ascii="Times New Roman" w:hAnsi="Times New Roman" w:cs="Times New Roman"/>
          <w:color w:val="auto"/>
          <w:sz w:val="22"/>
          <w:szCs w:val="22"/>
        </w:rPr>
      </w:pPr>
      <w:r w:rsidRPr="00316451">
        <w:rPr>
          <w:rFonts w:ascii="Times New Roman" w:hAnsi="Times New Roman" w:cs="Times New Roman"/>
          <w:color w:val="auto"/>
          <w:sz w:val="22"/>
          <w:szCs w:val="22"/>
        </w:rPr>
        <w:t>Pozit</w:t>
      </w:r>
      <w:r>
        <w:rPr>
          <w:rFonts w:ascii="Times New Roman" w:hAnsi="Times New Roman" w:cs="Times New Roman"/>
          <w:color w:val="auto"/>
          <w:sz w:val="22"/>
          <w:szCs w:val="22"/>
        </w:rPr>
        <w:t>ivem termínovaných vkladů je předem známá a úvěrovou bonitou banka garantovaná návratnost vložené částky.</w:t>
      </w:r>
      <w:r w:rsidR="0074506E">
        <w:rPr>
          <w:rFonts w:ascii="Times New Roman" w:hAnsi="Times New Roman" w:cs="Times New Roman"/>
          <w:color w:val="auto"/>
          <w:sz w:val="22"/>
          <w:szCs w:val="22"/>
        </w:rPr>
        <w:t xml:space="preserve"> V případě termínovaných vkladů v cizí měně závisí návratnost také na trendu devizového kurzu. Dalším pozitivem je flexibilita jak co do délky investice, tak co do její výše. Termínované vklady mohou využívat také investoři s menším kapitálem.</w:t>
      </w:r>
    </w:p>
    <w:p w14:paraId="5B15FFFE" w14:textId="7F09DC63" w:rsidR="0074506E" w:rsidRPr="00316451" w:rsidRDefault="0074506E" w:rsidP="00E937F1">
      <w:pPr>
        <w:pStyle w:val="Default"/>
        <w:spacing w:before="120"/>
        <w:ind w:left="851"/>
        <w:jc w:val="both"/>
        <w:rPr>
          <w:rFonts w:ascii="Times New Roman" w:hAnsi="Times New Roman" w:cs="Times New Roman"/>
          <w:color w:val="auto"/>
          <w:sz w:val="22"/>
          <w:szCs w:val="22"/>
        </w:rPr>
      </w:pPr>
      <w:r>
        <w:rPr>
          <w:rFonts w:ascii="Times New Roman" w:hAnsi="Times New Roman" w:cs="Times New Roman"/>
          <w:color w:val="auto"/>
          <w:sz w:val="22"/>
          <w:szCs w:val="22"/>
        </w:rPr>
        <w:t>Negativem je menší likvidita a vázanost výplaty (výběru) vložených prostředků na uplynutí vybrané doby. Zvýšení úrokové míry v průběhu sjednané doby se do již sjednaných termínovaných vkladů nepromítá.</w:t>
      </w:r>
    </w:p>
    <w:p w14:paraId="62BD9D4B" w14:textId="77777777" w:rsidR="00316451" w:rsidRDefault="00B043A8" w:rsidP="00E937F1">
      <w:pPr>
        <w:pStyle w:val="Default"/>
        <w:spacing w:before="120"/>
        <w:ind w:left="851"/>
        <w:jc w:val="both"/>
        <w:rPr>
          <w:rFonts w:ascii="Times New Roman" w:hAnsi="Times New Roman" w:cs="Times New Roman"/>
          <w:color w:val="auto"/>
          <w:sz w:val="22"/>
          <w:szCs w:val="22"/>
        </w:rPr>
      </w:pPr>
      <w:r w:rsidRPr="00316451">
        <w:rPr>
          <w:rFonts w:ascii="Times New Roman" w:hAnsi="Times New Roman" w:cs="Times New Roman"/>
          <w:color w:val="auto"/>
          <w:sz w:val="22"/>
          <w:szCs w:val="22"/>
          <w:u w:val="single"/>
        </w:rPr>
        <w:t>Depozitní certifikáty</w:t>
      </w:r>
      <w:r w:rsidRPr="00027081">
        <w:rPr>
          <w:rFonts w:ascii="Times New Roman" w:hAnsi="Times New Roman" w:cs="Times New Roman"/>
          <w:color w:val="auto"/>
          <w:sz w:val="22"/>
          <w:szCs w:val="22"/>
        </w:rPr>
        <w:t xml:space="preserve"> jsou vydávány bankami popř. jinými obchodními společnostmi. Tyto dluhové cenné papíry mohou být denominovány v korunách českých nebo v cizí měně a jsou vydány jako cenné papíry. Na rozdíl od krátkodobých státních dluhopisů je obchodování na sekundárním trhu velmi limitované</w:t>
      </w:r>
      <w:r w:rsidR="00E406EB" w:rsidRPr="00027081">
        <w:rPr>
          <w:rFonts w:ascii="Times New Roman" w:hAnsi="Times New Roman" w:cs="Times New Roman"/>
          <w:color w:val="auto"/>
          <w:sz w:val="22"/>
          <w:szCs w:val="22"/>
        </w:rPr>
        <w:t xml:space="preserve">. </w:t>
      </w:r>
    </w:p>
    <w:p w14:paraId="3858ABD7" w14:textId="5F1FCD15" w:rsidR="0074506E" w:rsidRDefault="0074506E" w:rsidP="00E937F1">
      <w:pPr>
        <w:pStyle w:val="Default"/>
        <w:spacing w:before="120"/>
        <w:ind w:left="851"/>
        <w:jc w:val="both"/>
        <w:rPr>
          <w:rFonts w:ascii="Times New Roman" w:hAnsi="Times New Roman" w:cs="Times New Roman"/>
          <w:color w:val="auto"/>
          <w:sz w:val="22"/>
          <w:szCs w:val="22"/>
        </w:rPr>
      </w:pPr>
      <w:r w:rsidRPr="0074506E">
        <w:rPr>
          <w:rFonts w:ascii="Times New Roman" w:hAnsi="Times New Roman" w:cs="Times New Roman"/>
          <w:color w:val="auto"/>
          <w:sz w:val="22"/>
          <w:szCs w:val="22"/>
        </w:rPr>
        <w:t>Pozitivem</w:t>
      </w:r>
      <w:r>
        <w:rPr>
          <w:rFonts w:ascii="Times New Roman" w:hAnsi="Times New Roman" w:cs="Times New Roman"/>
          <w:color w:val="auto"/>
          <w:sz w:val="22"/>
          <w:szCs w:val="22"/>
        </w:rPr>
        <w:t xml:space="preserve"> depozitních certifikátů je obvykle vyšší úroková míra ve srovnání se státními dluhopisy, která závisí na úvěrové bonitě emitenta.</w:t>
      </w:r>
    </w:p>
    <w:p w14:paraId="59F32002" w14:textId="66E3AAAF" w:rsidR="0074506E" w:rsidRPr="0074506E" w:rsidRDefault="0074506E" w:rsidP="00E937F1">
      <w:pPr>
        <w:pStyle w:val="Default"/>
        <w:spacing w:before="120"/>
        <w:ind w:left="851"/>
        <w:jc w:val="both"/>
        <w:rPr>
          <w:rFonts w:ascii="Times New Roman" w:hAnsi="Times New Roman" w:cs="Times New Roman"/>
          <w:color w:val="auto"/>
          <w:sz w:val="22"/>
          <w:szCs w:val="22"/>
        </w:rPr>
      </w:pPr>
      <w:r>
        <w:rPr>
          <w:rFonts w:ascii="Times New Roman" w:hAnsi="Times New Roman" w:cs="Times New Roman"/>
          <w:color w:val="auto"/>
          <w:sz w:val="22"/>
          <w:szCs w:val="22"/>
        </w:rPr>
        <w:t>Negativem je, že zvýšení úrokové míry v průběhu stanovené doby se do již běžících investic nepromítá.</w:t>
      </w:r>
    </w:p>
    <w:p w14:paraId="2D291BFC" w14:textId="77777777" w:rsidR="00316451" w:rsidRDefault="00E406EB" w:rsidP="00E937F1">
      <w:pPr>
        <w:pStyle w:val="Default"/>
        <w:spacing w:before="120"/>
        <w:ind w:left="851"/>
        <w:jc w:val="both"/>
        <w:rPr>
          <w:rFonts w:ascii="Times New Roman" w:hAnsi="Times New Roman" w:cs="Times New Roman"/>
          <w:color w:val="auto"/>
          <w:sz w:val="22"/>
          <w:szCs w:val="22"/>
        </w:rPr>
      </w:pPr>
      <w:r w:rsidRPr="00316451">
        <w:rPr>
          <w:rFonts w:ascii="Times New Roman" w:hAnsi="Times New Roman" w:cs="Times New Roman"/>
          <w:color w:val="auto"/>
          <w:sz w:val="22"/>
          <w:szCs w:val="22"/>
          <w:u w:val="single"/>
        </w:rPr>
        <w:lastRenderedPageBreak/>
        <w:t>Pokladniční poukázky</w:t>
      </w:r>
      <w:r w:rsidRPr="00027081">
        <w:rPr>
          <w:rFonts w:ascii="Times New Roman" w:hAnsi="Times New Roman" w:cs="Times New Roman"/>
          <w:color w:val="auto"/>
          <w:sz w:val="22"/>
          <w:szCs w:val="22"/>
        </w:rPr>
        <w:t xml:space="preserve"> jsou krátkodobé dluhové cenné papíry, které vydává Ministerstvo financí ČR (vydává je i Česká národní banka, vláda USA, apod.) a jde o státní dluhopisy s dobou splatnosti do 12 měsíců. U těchto cenných papírů existuje jak primární, tak i sekundární trh. Likviditu trhu zajišťují především banky a další institucionální investoři. </w:t>
      </w:r>
    </w:p>
    <w:p w14:paraId="443F77F0" w14:textId="1139F2BA" w:rsidR="0074506E" w:rsidRDefault="0074506E" w:rsidP="00E937F1">
      <w:pPr>
        <w:pStyle w:val="Default"/>
        <w:spacing w:before="120"/>
        <w:ind w:left="851"/>
        <w:jc w:val="both"/>
        <w:rPr>
          <w:rFonts w:ascii="Times New Roman" w:hAnsi="Times New Roman" w:cs="Times New Roman"/>
          <w:color w:val="auto"/>
          <w:sz w:val="22"/>
          <w:szCs w:val="22"/>
        </w:rPr>
      </w:pPr>
      <w:r w:rsidRPr="0074506E">
        <w:rPr>
          <w:rFonts w:ascii="Times New Roman" w:hAnsi="Times New Roman" w:cs="Times New Roman"/>
          <w:color w:val="auto"/>
          <w:sz w:val="22"/>
          <w:szCs w:val="22"/>
        </w:rPr>
        <w:t>Pozitivem</w:t>
      </w:r>
      <w:r>
        <w:rPr>
          <w:rFonts w:ascii="Times New Roman" w:hAnsi="Times New Roman" w:cs="Times New Roman"/>
          <w:color w:val="auto"/>
          <w:sz w:val="22"/>
          <w:szCs w:val="22"/>
        </w:rPr>
        <w:t xml:space="preserve"> pokladničních poukázek je osoba jejich emitenta a jejich vysoká likvidita.</w:t>
      </w:r>
    </w:p>
    <w:p w14:paraId="7282711A" w14:textId="689E15C6" w:rsidR="0074506E" w:rsidRPr="0074506E" w:rsidRDefault="0074506E" w:rsidP="00E937F1">
      <w:pPr>
        <w:pStyle w:val="Default"/>
        <w:spacing w:before="120"/>
        <w:ind w:left="851"/>
        <w:jc w:val="both"/>
        <w:rPr>
          <w:rFonts w:ascii="Times New Roman" w:hAnsi="Times New Roman" w:cs="Times New Roman"/>
          <w:color w:val="auto"/>
          <w:sz w:val="22"/>
          <w:szCs w:val="22"/>
        </w:rPr>
      </w:pPr>
      <w:r>
        <w:rPr>
          <w:rFonts w:ascii="Times New Roman" w:hAnsi="Times New Roman" w:cs="Times New Roman"/>
          <w:color w:val="auto"/>
          <w:sz w:val="22"/>
          <w:szCs w:val="22"/>
        </w:rPr>
        <w:t>Negativem je, že zvýšení úrokové míry v průběhu stanovené doby se do již běžících investic nepromítá.</w:t>
      </w:r>
    </w:p>
    <w:p w14:paraId="30DCE482" w14:textId="1D235CBA" w:rsidR="00E83533" w:rsidRDefault="00E406EB" w:rsidP="00E937F1">
      <w:pPr>
        <w:pStyle w:val="Default"/>
        <w:spacing w:before="120"/>
        <w:ind w:left="851"/>
        <w:jc w:val="both"/>
        <w:rPr>
          <w:rFonts w:ascii="Times New Roman" w:hAnsi="Times New Roman" w:cs="Times New Roman"/>
          <w:color w:val="auto"/>
          <w:sz w:val="22"/>
          <w:szCs w:val="22"/>
        </w:rPr>
      </w:pPr>
      <w:r w:rsidRPr="00316451">
        <w:rPr>
          <w:rFonts w:ascii="Times New Roman" w:hAnsi="Times New Roman" w:cs="Times New Roman"/>
          <w:color w:val="auto"/>
          <w:sz w:val="22"/>
          <w:szCs w:val="22"/>
          <w:u w:val="single"/>
        </w:rPr>
        <w:t>Směnky</w:t>
      </w:r>
      <w:r w:rsidRPr="00027081">
        <w:rPr>
          <w:rFonts w:ascii="Times New Roman" w:hAnsi="Times New Roman" w:cs="Times New Roman"/>
          <w:color w:val="auto"/>
          <w:sz w:val="22"/>
          <w:szCs w:val="22"/>
        </w:rPr>
        <w:t xml:space="preserve"> jsou cenným papírem, který obsahuje závazek výstavce, že osobě uvedené ve směnce zaplatí ve stanovené době směnečnou sumu (směnka vlastní), popř. v něm výstavce přikazuje třetí osobě (směnečníkovi), aby zaplatila osobě uvedené ve směnce směnečnou sumu za něj (cizí směnka).</w:t>
      </w:r>
    </w:p>
    <w:p w14:paraId="13B63442" w14:textId="3A0CA9AC" w:rsidR="0074506E" w:rsidRDefault="0074506E" w:rsidP="00E937F1">
      <w:pPr>
        <w:pStyle w:val="Default"/>
        <w:spacing w:before="120"/>
        <w:ind w:left="851"/>
        <w:jc w:val="both"/>
        <w:rPr>
          <w:rFonts w:ascii="Times New Roman" w:hAnsi="Times New Roman" w:cs="Times New Roman"/>
          <w:color w:val="auto"/>
          <w:sz w:val="22"/>
          <w:szCs w:val="22"/>
        </w:rPr>
      </w:pPr>
      <w:r w:rsidRPr="0074506E">
        <w:rPr>
          <w:rFonts w:ascii="Times New Roman" w:hAnsi="Times New Roman" w:cs="Times New Roman"/>
          <w:color w:val="auto"/>
          <w:sz w:val="22"/>
          <w:szCs w:val="22"/>
        </w:rPr>
        <w:t>Pozitivem směnek</w:t>
      </w:r>
      <w:r>
        <w:rPr>
          <w:rFonts w:ascii="Times New Roman" w:hAnsi="Times New Roman" w:cs="Times New Roman"/>
          <w:color w:val="auto"/>
          <w:sz w:val="22"/>
          <w:szCs w:val="22"/>
        </w:rPr>
        <w:t xml:space="preserve"> je úroková míra zpravidla vyšší než u termínovaného vkladu se stejnou dobou splatností, a zpravidla zvyšující se úroková sazba v návaznosti na délku doby splatnosti a výši investované částky.</w:t>
      </w:r>
    </w:p>
    <w:p w14:paraId="55DEFB9A" w14:textId="77777777" w:rsidR="00FD01E2" w:rsidRDefault="0074506E" w:rsidP="00E937F1">
      <w:pPr>
        <w:pStyle w:val="Default"/>
        <w:spacing w:before="120"/>
        <w:ind w:left="851"/>
        <w:jc w:val="both"/>
        <w:rPr>
          <w:rFonts w:ascii="Times New Roman" w:hAnsi="Times New Roman" w:cs="Times New Roman"/>
          <w:color w:val="auto"/>
          <w:sz w:val="22"/>
          <w:szCs w:val="22"/>
        </w:rPr>
      </w:pPr>
      <w:r>
        <w:rPr>
          <w:rFonts w:ascii="Times New Roman" w:hAnsi="Times New Roman" w:cs="Times New Roman"/>
          <w:color w:val="auto"/>
          <w:sz w:val="22"/>
          <w:szCs w:val="22"/>
        </w:rPr>
        <w:t>Negativem je vyšší kreditní riziko závisející na bonitě emitenta</w:t>
      </w:r>
      <w:r w:rsidR="00FD01E2">
        <w:rPr>
          <w:rFonts w:ascii="Times New Roman" w:hAnsi="Times New Roman" w:cs="Times New Roman"/>
          <w:color w:val="auto"/>
          <w:sz w:val="22"/>
          <w:szCs w:val="22"/>
        </w:rPr>
        <w:t xml:space="preserve"> a rigidita směnečných vztahů (nutnost naplnit zákonem stanovené náležitosti směnky).</w:t>
      </w:r>
    </w:p>
    <w:p w14:paraId="3BC0B51B" w14:textId="3C5C5992" w:rsidR="00FD01E2" w:rsidRDefault="00FD01E2" w:rsidP="00FD01E2">
      <w:pPr>
        <w:pStyle w:val="Default"/>
        <w:spacing w:before="120"/>
        <w:ind w:left="850" w:firstLine="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 nástrojům peněžního trhu se váží zejména následující </w:t>
      </w:r>
      <w:r w:rsidRPr="00E937F1">
        <w:rPr>
          <w:rFonts w:ascii="Times New Roman" w:hAnsi="Times New Roman" w:cs="Times New Roman"/>
          <w:color w:val="auto"/>
          <w:sz w:val="22"/>
          <w:szCs w:val="22"/>
          <w:u w:val="single"/>
        </w:rPr>
        <w:t>rizik</w:t>
      </w:r>
      <w:r>
        <w:rPr>
          <w:rFonts w:ascii="Times New Roman" w:hAnsi="Times New Roman" w:cs="Times New Roman"/>
          <w:color w:val="auto"/>
          <w:sz w:val="22"/>
          <w:szCs w:val="22"/>
        </w:rPr>
        <w:t>a:</w:t>
      </w:r>
    </w:p>
    <w:p w14:paraId="6AF0AE83" w14:textId="55E448D2" w:rsidR="00FD01E2" w:rsidRDefault="00FD01E2" w:rsidP="00FD01E2">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úvěrové riziko (může být způsobeno pohybem měn, fluktuací úrokový míry nebo fluktuací nabídky a poptávky na trzích cenných papírů) bývá u těchto nástrojů nízké (termínované vklady jsou otevřeny u bank, pokladniční poukázky jsou vydávány státními subjekty), případně střední až vyšší (u depozitních certifikátů a směnek v závislosti na bonitě emitenta).</w:t>
      </w:r>
    </w:p>
    <w:p w14:paraId="2E63D266" w14:textId="5589841B" w:rsidR="00FD01E2" w:rsidRDefault="00FD01E2" w:rsidP="00FD01E2">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riziko likvidity (riziko vzniku dodatečných nákladů při přeměně aktiva na hotovost) bývá u těchto nástrojů nízké (u termínovaných vkladů se lhůtou splatnosti do 1 roku, u pokladničních poukázek v závislosti na velikosti emise), případně střední až vyšší (termínované vklady s delší lhůtou splatnosti, u depozitních certifikátů, pokladničních poukázek a směnek v závislosti na velikosti sekundárního trhu a bonitě emitenta). </w:t>
      </w:r>
    </w:p>
    <w:p w14:paraId="468B61CE" w14:textId="5D61F1EF" w:rsidR="00FD01E2" w:rsidRDefault="00FD01E2" w:rsidP="00FD01E2">
      <w:pPr>
        <w:pStyle w:val="Default"/>
        <w:numPr>
          <w:ilvl w:val="0"/>
          <w:numId w:val="23"/>
        </w:numPr>
        <w:spacing w:before="120"/>
        <w:ind w:left="1134" w:hanging="283"/>
        <w:jc w:val="both"/>
        <w:rPr>
          <w:rFonts w:ascii="Times New Roman" w:hAnsi="Times New Roman" w:cs="Times New Roman"/>
          <w:color w:val="auto"/>
          <w:sz w:val="22"/>
          <w:szCs w:val="22"/>
        </w:rPr>
      </w:pPr>
      <w:r>
        <w:rPr>
          <w:rFonts w:ascii="Times New Roman" w:hAnsi="Times New Roman" w:cs="Times New Roman"/>
          <w:color w:val="auto"/>
          <w:sz w:val="22"/>
          <w:szCs w:val="22"/>
        </w:rPr>
        <w:t>měnové riziko (hodnota investice může být ovlivněna změnou směnného kurzu) bývá, žádné (u nástrojů v CZK), nízké až vyšší (u nástrojů v cizích měnách se zvyšuje s délkou doby splatnosti, závisí na kurzových pohybech cizí měny vůči CZK).</w:t>
      </w:r>
    </w:p>
    <w:p w14:paraId="6C33F200" w14:textId="4818D97C" w:rsidR="00FD01E2" w:rsidRDefault="00FD01E2" w:rsidP="00FD01E2">
      <w:pPr>
        <w:pStyle w:val="Default"/>
        <w:numPr>
          <w:ilvl w:val="0"/>
          <w:numId w:val="23"/>
        </w:numPr>
        <w:spacing w:before="120"/>
        <w:ind w:left="1134" w:hanging="283"/>
        <w:jc w:val="both"/>
        <w:rPr>
          <w:rFonts w:ascii="Times New Roman" w:hAnsi="Times New Roman" w:cs="Times New Roman"/>
          <w:color w:val="auto"/>
          <w:sz w:val="22"/>
          <w:szCs w:val="22"/>
        </w:rPr>
      </w:pPr>
      <w:r w:rsidRPr="00023F94">
        <w:rPr>
          <w:rFonts w:ascii="Times New Roman" w:hAnsi="Times New Roman" w:cs="Times New Roman"/>
          <w:color w:val="auto"/>
          <w:sz w:val="22"/>
          <w:szCs w:val="22"/>
        </w:rPr>
        <w:t xml:space="preserve">úrokové riziko (hodnota investice může být ovlivněna pohyby tržní úrokové sazby) může být </w:t>
      </w:r>
      <w:r w:rsidR="005573F9">
        <w:rPr>
          <w:rFonts w:ascii="Times New Roman" w:hAnsi="Times New Roman" w:cs="Times New Roman"/>
          <w:color w:val="auto"/>
          <w:sz w:val="22"/>
          <w:szCs w:val="22"/>
        </w:rPr>
        <w:t>nízké (u termínovaných vkladů splatných do 1 roku, u depozitních certifikátů, pokladničních poukázek i směnek s krátkou dobou splatnosti), střední (u termínovaných vkladů splatných do 3 let, u směnek s delší dobou splatnosti) či vysoké (u termínovaných vkladů s dobou splatnosti nad 3 roky, u směnek s dobou splatnosti v řádu let)</w:t>
      </w:r>
      <w:r w:rsidRPr="00023F94">
        <w:rPr>
          <w:rFonts w:ascii="Times New Roman" w:hAnsi="Times New Roman" w:cs="Times New Roman"/>
          <w:color w:val="auto"/>
          <w:sz w:val="22"/>
          <w:szCs w:val="22"/>
        </w:rPr>
        <w:t>.</w:t>
      </w:r>
    </w:p>
    <w:p w14:paraId="25370EFE" w14:textId="425BE01A" w:rsidR="00FB7067" w:rsidRDefault="00AA40F5" w:rsidP="00FB7067">
      <w:pPr>
        <w:jc w:val="both"/>
        <w:rPr>
          <w:rFonts w:ascii="Times New Roman" w:hAnsi="Times New Roman" w:cs="Times New Roman"/>
        </w:rPr>
      </w:pPr>
      <w:r w:rsidRPr="00AA40F5">
        <w:rPr>
          <w:rFonts w:ascii="Times New Roman" w:hAnsi="Times New Roman" w:cs="Times New Roman"/>
          <w:u w:val="single"/>
        </w:rPr>
        <w:t>Volatilita</w:t>
      </w:r>
      <w:r w:rsidRPr="00AA40F5">
        <w:rPr>
          <w:rFonts w:ascii="Times New Roman" w:hAnsi="Times New Roman" w:cs="Times New Roman"/>
        </w:rPr>
        <w:t xml:space="preserve"> u těchto nástrojů není rozhodným hlediskem.</w:t>
      </w:r>
    </w:p>
    <w:p w14:paraId="6C852A3D" w14:textId="77777777" w:rsidR="00EE2300" w:rsidRPr="00027081" w:rsidRDefault="00EE2300" w:rsidP="00FB7067">
      <w:pPr>
        <w:jc w:val="both"/>
        <w:rPr>
          <w:rFonts w:ascii="Times New Roman" w:hAnsi="Times New Roman" w:cs="Times New Roman"/>
          <w:b/>
        </w:rPr>
      </w:pPr>
    </w:p>
    <w:p w14:paraId="4F813358" w14:textId="59B10FA0" w:rsidR="0023269B" w:rsidRDefault="0023269B" w:rsidP="008B56BF">
      <w:pPr>
        <w:pStyle w:val="Odstavecseseznamem"/>
        <w:numPr>
          <w:ilvl w:val="0"/>
          <w:numId w:val="1"/>
        </w:numPr>
        <w:ind w:left="426" w:hanging="426"/>
        <w:jc w:val="both"/>
        <w:rPr>
          <w:rFonts w:ascii="Times New Roman" w:hAnsi="Times New Roman" w:cs="Times New Roman"/>
          <w:b/>
        </w:rPr>
      </w:pPr>
      <w:r>
        <w:rPr>
          <w:rFonts w:ascii="Times New Roman" w:hAnsi="Times New Roman" w:cs="Times New Roman"/>
          <w:b/>
        </w:rPr>
        <w:t>Typy obchodů, které lze s výše uvedenými investičními nástroji v portfoliu provádět:</w:t>
      </w:r>
    </w:p>
    <w:p w14:paraId="3A0F3CDD" w14:textId="77777777" w:rsidR="00B02715" w:rsidRDefault="00B02715" w:rsidP="00B02715">
      <w:pPr>
        <w:jc w:val="both"/>
        <w:rPr>
          <w:rFonts w:ascii="Times New Roman" w:hAnsi="Times New Roman" w:cs="Times New Roman"/>
          <w:b/>
        </w:rPr>
      </w:pPr>
    </w:p>
    <w:p w14:paraId="318A9FF4" w14:textId="77777777" w:rsidR="00B02715" w:rsidRPr="00EE2300" w:rsidRDefault="00B02715" w:rsidP="00B02715">
      <w:pPr>
        <w:pStyle w:val="Odstavecseseznamem"/>
        <w:ind w:left="426"/>
        <w:jc w:val="both"/>
        <w:rPr>
          <w:rFonts w:ascii="Times New Roman" w:hAnsi="Times New Roman" w:cs="Times New Roman"/>
        </w:rPr>
      </w:pPr>
      <w:r w:rsidRPr="00EE2300">
        <w:rPr>
          <w:rFonts w:ascii="Times New Roman" w:hAnsi="Times New Roman" w:cs="Times New Roman"/>
          <w:b/>
        </w:rPr>
        <w:t xml:space="preserve">Pokyny k nákupu nebo prodeji </w:t>
      </w:r>
      <w:r w:rsidRPr="00EE2300">
        <w:rPr>
          <w:rFonts w:ascii="Times New Roman" w:hAnsi="Times New Roman" w:cs="Times New Roman"/>
        </w:rPr>
        <w:t>se provádí v bankách na účtech klientů prostřednictvím obchodních systémů bank nebo přímých pokynů, se kterými Společnost spolupracuje a u kterých má Zákazník veden individuální účet.</w:t>
      </w:r>
    </w:p>
    <w:p w14:paraId="073A8EE7" w14:textId="77777777" w:rsidR="00B02715" w:rsidRPr="00EE2300" w:rsidRDefault="00B02715" w:rsidP="00B02715">
      <w:pPr>
        <w:jc w:val="both"/>
        <w:rPr>
          <w:rFonts w:ascii="Times New Roman" w:hAnsi="Times New Roman" w:cs="Times New Roman"/>
        </w:rPr>
      </w:pPr>
    </w:p>
    <w:p w14:paraId="2A243A7E" w14:textId="1C51BFDF" w:rsidR="00B02715" w:rsidRDefault="00B02715" w:rsidP="00B02715">
      <w:pPr>
        <w:ind w:left="426"/>
        <w:jc w:val="both"/>
        <w:rPr>
          <w:rFonts w:ascii="Times New Roman" w:hAnsi="Times New Roman" w:cs="Times New Roman"/>
          <w:b/>
        </w:rPr>
      </w:pPr>
      <w:r w:rsidRPr="00EE2300">
        <w:rPr>
          <w:rFonts w:ascii="Times New Roman" w:hAnsi="Times New Roman" w:cs="Times New Roman"/>
        </w:rPr>
        <w:t xml:space="preserve">Obchody, jakou jsou </w:t>
      </w:r>
      <w:r w:rsidRPr="00EE2300">
        <w:rPr>
          <w:rFonts w:ascii="Times New Roman" w:hAnsi="Times New Roman" w:cs="Times New Roman"/>
          <w:b/>
        </w:rPr>
        <w:t>nákup nebo prodej akcií, dluhopisů, burzovně obchodovaných fondů (ETF), obchody s deriváty nebo obchody s nástroji peněžního trhu</w:t>
      </w:r>
      <w:r w:rsidRPr="00EE2300">
        <w:rPr>
          <w:rFonts w:ascii="Times New Roman" w:hAnsi="Times New Roman" w:cs="Times New Roman"/>
        </w:rPr>
        <w:t xml:space="preserve"> se provádí v bankách.</w:t>
      </w:r>
    </w:p>
    <w:p w14:paraId="0988455F" w14:textId="77777777" w:rsidR="00B02715" w:rsidRPr="00B02715" w:rsidRDefault="00B02715" w:rsidP="00B02715">
      <w:pPr>
        <w:jc w:val="both"/>
        <w:rPr>
          <w:rFonts w:ascii="Times New Roman" w:hAnsi="Times New Roman" w:cs="Times New Roman"/>
          <w:b/>
        </w:rPr>
      </w:pPr>
    </w:p>
    <w:p w14:paraId="53D0778B" w14:textId="4BE52573" w:rsidR="0023269B" w:rsidRDefault="0023269B" w:rsidP="008B56BF">
      <w:pPr>
        <w:pStyle w:val="Odstavecseseznamem"/>
        <w:numPr>
          <w:ilvl w:val="0"/>
          <w:numId w:val="1"/>
        </w:numPr>
        <w:ind w:left="426" w:hanging="426"/>
        <w:jc w:val="both"/>
        <w:rPr>
          <w:rFonts w:ascii="Times New Roman" w:hAnsi="Times New Roman" w:cs="Times New Roman"/>
          <w:b/>
        </w:rPr>
      </w:pPr>
      <w:r w:rsidRPr="0023269B">
        <w:rPr>
          <w:rFonts w:ascii="Times New Roman" w:hAnsi="Times New Roman" w:cs="Times New Roman"/>
          <w:b/>
        </w:rPr>
        <w:t>Cíl obhospodařování majetku zákazníka, jehož součástí je investiční nástroj, na základě volné úvahy v rámci smluvního ujednání (portfolio management)</w:t>
      </w:r>
      <w:r>
        <w:rPr>
          <w:rFonts w:ascii="Times New Roman" w:hAnsi="Times New Roman" w:cs="Times New Roman"/>
          <w:b/>
        </w:rPr>
        <w:t>, rizika a omezení vlastního uvážení Společnosti</w:t>
      </w:r>
      <w:r w:rsidRPr="0023269B">
        <w:rPr>
          <w:rFonts w:ascii="Times New Roman" w:hAnsi="Times New Roman" w:cs="Times New Roman"/>
          <w:b/>
        </w:rPr>
        <w:t>:</w:t>
      </w:r>
    </w:p>
    <w:p w14:paraId="6C88F2EE" w14:textId="77777777" w:rsidR="00B02715" w:rsidRDefault="00B02715" w:rsidP="00B02715">
      <w:pPr>
        <w:jc w:val="both"/>
        <w:rPr>
          <w:rFonts w:ascii="Times New Roman" w:hAnsi="Times New Roman" w:cs="Times New Roman"/>
          <w:b/>
        </w:rPr>
      </w:pPr>
    </w:p>
    <w:p w14:paraId="087157B0" w14:textId="77777777" w:rsidR="00B02715" w:rsidRPr="00316DE8" w:rsidRDefault="00B02715" w:rsidP="00B02715">
      <w:pPr>
        <w:ind w:left="426"/>
        <w:jc w:val="both"/>
        <w:rPr>
          <w:rFonts w:ascii="Times New Roman" w:hAnsi="Times New Roman" w:cs="Times New Roman"/>
        </w:rPr>
      </w:pPr>
      <w:r w:rsidRPr="00316DE8">
        <w:rPr>
          <w:rFonts w:ascii="Times New Roman" w:hAnsi="Times New Roman" w:cs="Times New Roman"/>
        </w:rPr>
        <w:t xml:space="preserve">Naším cílem je maximální zhodnocení investovaných prostředků Zákazníků s ohledem na jeho odborných znalostech a zkušenostech v oblasti investic, finančním zázemí a investičních cílech. </w:t>
      </w:r>
      <w:r w:rsidRPr="00316DE8">
        <w:rPr>
          <w:rFonts w:ascii="Times New Roman" w:eastAsia="Times New Roman" w:hAnsi="Times New Roman" w:cs="Times New Roman"/>
          <w:lang w:eastAsia="cs-CZ"/>
        </w:rPr>
        <w:lastRenderedPageBreak/>
        <w:t>Obchody s investičními nástroji jsou spojeny s riziky, která mohou mít vliv na výnosnost nebo ztrátovost každé</w:t>
      </w:r>
      <w:r w:rsidRPr="00316DE8">
        <w:rPr>
          <w:rFonts w:ascii="Times New Roman" w:hAnsi="Times New Roman" w:cs="Times New Roman"/>
        </w:rPr>
        <w:t xml:space="preserve"> </w:t>
      </w:r>
      <w:r w:rsidRPr="00316DE8">
        <w:rPr>
          <w:rFonts w:ascii="Times New Roman" w:eastAsia="Times New Roman" w:hAnsi="Times New Roman" w:cs="Times New Roman"/>
          <w:lang w:eastAsia="cs-CZ"/>
        </w:rPr>
        <w:t xml:space="preserve">investice. Investování do investičních nástrojů není vhodné pro každého a u každé investice je možnost, že Zákazník nedosáhne očekávaného výnosu. </w:t>
      </w:r>
    </w:p>
    <w:p w14:paraId="7F3DA019" w14:textId="77777777" w:rsidR="00B02715" w:rsidRPr="00316DE8" w:rsidRDefault="00B02715" w:rsidP="00B02715">
      <w:pPr>
        <w:ind w:left="360"/>
        <w:contextualSpacing/>
        <w:jc w:val="both"/>
        <w:rPr>
          <w:rFonts w:ascii="Times New Roman" w:hAnsi="Times New Roman" w:cs="Times New Roman"/>
        </w:rPr>
      </w:pPr>
    </w:p>
    <w:p w14:paraId="7A33E2E1" w14:textId="77777777" w:rsidR="00B02715" w:rsidRPr="00316DE8" w:rsidRDefault="00B02715" w:rsidP="00B02715">
      <w:pPr>
        <w:ind w:left="360"/>
        <w:contextualSpacing/>
        <w:jc w:val="both"/>
        <w:rPr>
          <w:rFonts w:ascii="Times New Roman" w:hAnsi="Times New Roman" w:cs="Times New Roman"/>
        </w:rPr>
      </w:pPr>
      <w:r w:rsidRPr="00316DE8">
        <w:rPr>
          <w:rFonts w:ascii="Times New Roman" w:hAnsi="Times New Roman" w:cs="Times New Roman"/>
        </w:rPr>
        <w:t>Obvyklá rizika spojená s investováním do investičních nástrojů jsou:</w:t>
      </w:r>
    </w:p>
    <w:p w14:paraId="3393BF0F" w14:textId="77777777" w:rsidR="00B02715" w:rsidRPr="00316DE8" w:rsidRDefault="00B02715" w:rsidP="00B02715">
      <w:pPr>
        <w:ind w:left="360"/>
        <w:contextualSpacing/>
        <w:jc w:val="both"/>
        <w:rPr>
          <w:rFonts w:ascii="Times New Roman" w:hAnsi="Times New Roman" w:cs="Times New Roman"/>
        </w:rPr>
      </w:pPr>
    </w:p>
    <w:p w14:paraId="46157CE3" w14:textId="77777777" w:rsidR="00B02715" w:rsidRPr="00316DE8" w:rsidRDefault="00B02715" w:rsidP="00B02715">
      <w:pPr>
        <w:pStyle w:val="Odstavecseseznamem"/>
        <w:numPr>
          <w:ilvl w:val="0"/>
          <w:numId w:val="24"/>
        </w:numPr>
        <w:contextualSpacing w:val="0"/>
        <w:jc w:val="both"/>
        <w:rPr>
          <w:rFonts w:ascii="Times New Roman" w:hAnsi="Times New Roman" w:cs="Times New Roman"/>
        </w:rPr>
      </w:pPr>
      <w:r w:rsidRPr="00316DE8">
        <w:rPr>
          <w:rFonts w:ascii="Times New Roman" w:hAnsi="Times New Roman" w:cs="Times New Roman"/>
        </w:rPr>
        <w:t>Tržní riziko – potencionální riziko ztráty hodnoty aktiv při nepříznivé změně tržních podmínek. Tržní riziko obsahuje např. změny cen akcií (akciové riziko), cen komodit (komoditní riziko), úrokových měr nebo měnového kurzu (úrokové riziko a měnové riziko).</w:t>
      </w:r>
    </w:p>
    <w:p w14:paraId="4164F385" w14:textId="77777777" w:rsidR="00B02715" w:rsidRPr="00316DE8" w:rsidRDefault="00B02715" w:rsidP="00B02715">
      <w:pPr>
        <w:pStyle w:val="Odstavecseseznamem"/>
        <w:numPr>
          <w:ilvl w:val="0"/>
          <w:numId w:val="24"/>
        </w:numPr>
        <w:contextualSpacing w:val="0"/>
        <w:jc w:val="both"/>
        <w:rPr>
          <w:rFonts w:ascii="Times New Roman" w:hAnsi="Times New Roman" w:cs="Times New Roman"/>
        </w:rPr>
      </w:pPr>
      <w:r w:rsidRPr="00316DE8">
        <w:rPr>
          <w:rFonts w:ascii="Times New Roman" w:hAnsi="Times New Roman" w:cs="Times New Roman"/>
        </w:rPr>
        <w:t>Kreditní riziko – riziko selhání emitenta, že nebude schopen plnit své závazky. V krajním případě hrozí ztráta celé investice.</w:t>
      </w:r>
    </w:p>
    <w:p w14:paraId="58DF1419" w14:textId="77777777" w:rsidR="00B02715" w:rsidRPr="00316DE8" w:rsidRDefault="00B02715" w:rsidP="00B02715">
      <w:pPr>
        <w:pStyle w:val="Odstavecseseznamem"/>
        <w:numPr>
          <w:ilvl w:val="0"/>
          <w:numId w:val="24"/>
        </w:numPr>
        <w:contextualSpacing w:val="0"/>
        <w:jc w:val="both"/>
        <w:rPr>
          <w:rFonts w:ascii="Times New Roman" w:hAnsi="Times New Roman" w:cs="Times New Roman"/>
        </w:rPr>
      </w:pPr>
      <w:r w:rsidRPr="00316DE8">
        <w:rPr>
          <w:rFonts w:ascii="Times New Roman" w:hAnsi="Times New Roman" w:cs="Times New Roman"/>
        </w:rPr>
        <w:t>Riziko protistrany – riziko ztráty vyplývající z toho, že protistrana obchodu nesplní své závazky.</w:t>
      </w:r>
    </w:p>
    <w:p w14:paraId="0112FAAC" w14:textId="77777777" w:rsidR="00B02715" w:rsidRPr="00316DE8" w:rsidRDefault="00B02715" w:rsidP="00B02715">
      <w:pPr>
        <w:pStyle w:val="Odstavecseseznamem"/>
        <w:numPr>
          <w:ilvl w:val="0"/>
          <w:numId w:val="24"/>
        </w:numPr>
        <w:contextualSpacing w:val="0"/>
        <w:jc w:val="both"/>
        <w:rPr>
          <w:rFonts w:ascii="Times New Roman" w:hAnsi="Times New Roman" w:cs="Times New Roman"/>
        </w:rPr>
      </w:pPr>
      <w:r w:rsidRPr="00316DE8">
        <w:rPr>
          <w:rFonts w:ascii="Times New Roman" w:hAnsi="Times New Roman" w:cs="Times New Roman"/>
        </w:rPr>
        <w:t>Riziko koncentrace – pravděpodobnost ztráty vyplývající z přílišného soustředění prostředků do jednoho nebo několika málo aktiv u jednoho subjektu.</w:t>
      </w:r>
    </w:p>
    <w:p w14:paraId="50274810" w14:textId="5F1D0DA7" w:rsidR="00B02715" w:rsidRPr="00316DE8" w:rsidRDefault="00B02715" w:rsidP="00B02715">
      <w:pPr>
        <w:pStyle w:val="Odstavecseseznamem"/>
        <w:numPr>
          <w:ilvl w:val="0"/>
          <w:numId w:val="24"/>
        </w:numPr>
        <w:contextualSpacing w:val="0"/>
        <w:jc w:val="both"/>
        <w:rPr>
          <w:rFonts w:ascii="Times New Roman" w:hAnsi="Times New Roman" w:cs="Times New Roman"/>
        </w:rPr>
      </w:pPr>
      <w:r w:rsidRPr="00316DE8">
        <w:rPr>
          <w:rFonts w:ascii="Times New Roman" w:hAnsi="Times New Roman" w:cs="Times New Roman"/>
        </w:rPr>
        <w:t>Riziko likvidity – vyplývá z nemožnosti přeměnit investiční portfolio v hotovost v krátkém termínu.</w:t>
      </w:r>
    </w:p>
    <w:p w14:paraId="0E0474C5" w14:textId="77777777" w:rsidR="00B02715" w:rsidRPr="00316DE8" w:rsidRDefault="00B02715" w:rsidP="00B02715">
      <w:pPr>
        <w:pStyle w:val="Odstavecseseznamem"/>
        <w:numPr>
          <w:ilvl w:val="0"/>
          <w:numId w:val="24"/>
        </w:numPr>
        <w:contextualSpacing w:val="0"/>
        <w:jc w:val="both"/>
        <w:rPr>
          <w:rFonts w:ascii="Times New Roman" w:hAnsi="Times New Roman" w:cs="Times New Roman"/>
        </w:rPr>
      </w:pPr>
      <w:r w:rsidRPr="00316DE8">
        <w:rPr>
          <w:rFonts w:ascii="Times New Roman" w:hAnsi="Times New Roman" w:cs="Times New Roman"/>
        </w:rPr>
        <w:t>Operační riziko – riziko ztráty v případě lidských chyb, podvodů nebo nedostatků informačních systémů</w:t>
      </w:r>
    </w:p>
    <w:p w14:paraId="5C00582C" w14:textId="77777777" w:rsidR="00B02715" w:rsidRPr="00316DE8" w:rsidRDefault="00B02715" w:rsidP="00B02715">
      <w:pPr>
        <w:pStyle w:val="Odstavecseseznamem"/>
        <w:numPr>
          <w:ilvl w:val="0"/>
          <w:numId w:val="24"/>
        </w:numPr>
        <w:contextualSpacing w:val="0"/>
        <w:jc w:val="both"/>
        <w:rPr>
          <w:rFonts w:ascii="Times New Roman" w:hAnsi="Times New Roman" w:cs="Times New Roman"/>
        </w:rPr>
      </w:pPr>
      <w:r w:rsidRPr="00316DE8">
        <w:rPr>
          <w:rFonts w:ascii="Times New Roman" w:hAnsi="Times New Roman" w:cs="Times New Roman"/>
        </w:rPr>
        <w:t>Geopolitické riziko – riziko ohrožení výnosů z investice popř. ohrožení nominální hodnoty investice v důsledku politických změn.</w:t>
      </w:r>
    </w:p>
    <w:p w14:paraId="14436914" w14:textId="77777777" w:rsidR="00B02715" w:rsidRPr="00316DE8" w:rsidRDefault="00B02715" w:rsidP="00B02715">
      <w:pPr>
        <w:pStyle w:val="Odstavecseseznamem"/>
        <w:numPr>
          <w:ilvl w:val="0"/>
          <w:numId w:val="24"/>
        </w:numPr>
        <w:contextualSpacing w:val="0"/>
        <w:jc w:val="both"/>
        <w:rPr>
          <w:rFonts w:ascii="Times New Roman" w:hAnsi="Times New Roman" w:cs="Times New Roman"/>
        </w:rPr>
      </w:pPr>
      <w:r w:rsidRPr="00316DE8">
        <w:rPr>
          <w:rFonts w:ascii="Times New Roman" w:hAnsi="Times New Roman" w:cs="Times New Roman"/>
        </w:rPr>
        <w:t xml:space="preserve">Rizika spojená s investicemi do nemovitostí </w:t>
      </w:r>
    </w:p>
    <w:p w14:paraId="7922D69D"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 xml:space="preserve">rizika při neobsazení nemovitosti k pronájmu, </w:t>
      </w:r>
    </w:p>
    <w:p w14:paraId="489047A3"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rizika stavebních vad nemovitostí</w:t>
      </w:r>
    </w:p>
    <w:p w14:paraId="621902C4"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riziko ekologické zátěže nemovitostí</w:t>
      </w:r>
    </w:p>
    <w:p w14:paraId="748C0F23"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rizika spojená s nabytím zahraničních nemovitostí</w:t>
      </w:r>
    </w:p>
    <w:p w14:paraId="3C2DAE2C"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rizika spojená s úpadkem nemovitostní společnosti</w:t>
      </w:r>
    </w:p>
    <w:p w14:paraId="3F7F9C96"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rizika spojená s chybným oceněním nemovitosti nebo účasti v nemovitostní společnosti</w:t>
      </w:r>
    </w:p>
    <w:p w14:paraId="1DA6EEBA"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riziko restituční a riziko spojené s obdobnými vlastnickými nároky</w:t>
      </w:r>
    </w:p>
    <w:p w14:paraId="28210CF2"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živelní a bezpečnostní rizika</w:t>
      </w:r>
    </w:p>
    <w:p w14:paraId="16FA5C4F" w14:textId="77777777" w:rsidR="00B02715" w:rsidRPr="00316DE8" w:rsidRDefault="00B02715" w:rsidP="00B02715">
      <w:pPr>
        <w:pStyle w:val="Odstavecseseznamem"/>
        <w:numPr>
          <w:ilvl w:val="2"/>
          <w:numId w:val="24"/>
        </w:numPr>
        <w:jc w:val="both"/>
        <w:rPr>
          <w:rFonts w:ascii="Times New Roman" w:hAnsi="Times New Roman" w:cs="Times New Roman"/>
        </w:rPr>
      </w:pPr>
      <w:r w:rsidRPr="00316DE8">
        <w:rPr>
          <w:rFonts w:ascii="Times New Roman" w:hAnsi="Times New Roman" w:cs="Times New Roman"/>
        </w:rPr>
        <w:t>rizika spojená s podílovým spoluvlastnictvím nemovitostí</w:t>
      </w:r>
    </w:p>
    <w:p w14:paraId="2D83BC40" w14:textId="77777777" w:rsidR="00B02715" w:rsidRPr="00B02715" w:rsidRDefault="00B02715" w:rsidP="00B02715">
      <w:pPr>
        <w:jc w:val="both"/>
        <w:rPr>
          <w:rFonts w:ascii="Times New Roman" w:hAnsi="Times New Roman" w:cs="Times New Roman"/>
        </w:rPr>
      </w:pPr>
    </w:p>
    <w:p w14:paraId="36B0CAD5" w14:textId="77777777" w:rsidR="0023269B" w:rsidRPr="0023269B" w:rsidRDefault="0023269B" w:rsidP="0023269B">
      <w:pPr>
        <w:jc w:val="both"/>
        <w:rPr>
          <w:rFonts w:ascii="Times New Roman" w:hAnsi="Times New Roman" w:cs="Times New Roman"/>
          <w:b/>
        </w:rPr>
      </w:pPr>
    </w:p>
    <w:p w14:paraId="4C46EFDA" w14:textId="77777777" w:rsidR="00286BD7" w:rsidRPr="00027081" w:rsidRDefault="008B56BF" w:rsidP="008B56BF">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 xml:space="preserve">Rizika spojená s finanční službou: </w:t>
      </w:r>
      <w:r w:rsidRPr="00027081">
        <w:rPr>
          <w:rFonts w:ascii="Times New Roman" w:hAnsi="Times New Roman" w:cs="Times New Roman"/>
        </w:rPr>
        <w:t xml:space="preserve">Společnost nemůže vzhledem k možným nepředvídatelným výkyvům na finančních trzích zaručit dosažení stanovených investičních cílů. </w:t>
      </w:r>
      <w:r w:rsidR="00F969A9" w:rsidRPr="00027081">
        <w:rPr>
          <w:rFonts w:ascii="Times New Roman" w:hAnsi="Times New Roman" w:cs="Times New Roman"/>
        </w:rPr>
        <w:t>Kurzy, ceny, výnosy, zhodnocení, výkonnost či jiné parametry dosažené jednotlivými investičními nástroji v minulosti nemohou v žádném případě sloužit jako indikátor nebo záruka budoucích kurzů, cen, výnosů, zhodnocení, výkonnosti či jiných parametrů takovýchto nebo obdobných investičních nástrojů, a mohou se v čase měnit, tzn. růst i klesat. Předpokládané či možné výnosy nejsou zaručené, minulé výnosy nejsou zárukou budoucích výnosů, hodnota investice může v čase kolísat a návratnost původně investovaných prostředků tak není zaručena.</w:t>
      </w:r>
      <w:r w:rsidRPr="00027081">
        <w:rPr>
          <w:rFonts w:ascii="Times New Roman" w:hAnsi="Times New Roman" w:cs="Times New Roman"/>
        </w:rPr>
        <w:t xml:space="preserve"> Zaručena není pro budoucí období ani výkonnost dosažená Fondem či jednotlivými investičními strategiemi v předchozích obdobích. </w:t>
      </w:r>
    </w:p>
    <w:p w14:paraId="586C6645" w14:textId="77777777" w:rsidR="008B56BF" w:rsidRPr="00027081" w:rsidRDefault="008B56BF" w:rsidP="00286BD7">
      <w:pPr>
        <w:spacing w:before="120"/>
        <w:ind w:left="425"/>
        <w:jc w:val="both"/>
        <w:rPr>
          <w:rFonts w:ascii="Times New Roman" w:hAnsi="Times New Roman" w:cs="Times New Roman"/>
          <w:b/>
        </w:rPr>
      </w:pPr>
      <w:r w:rsidRPr="00027081">
        <w:rPr>
          <w:rFonts w:ascii="Times New Roman" w:hAnsi="Times New Roman" w:cs="Times New Roman"/>
        </w:rPr>
        <w:t>Detailní informace o rizicích spojených s investováním do investičních akcií Fondu jsou upraveny ve statutu Fondu, detailní informace o rizicích spojených se službou obhospodařování majetku zákazníka, jehož součástí je investiční nástroj, na základě volné úvahy v rámci smluvního ujednání (portfolio management) jsou uvedeny ve smluvní dokumentaci, zejm. pak ve všeobecných obchodních podmínkách.</w:t>
      </w:r>
    </w:p>
    <w:p w14:paraId="519C4A5E" w14:textId="77777777" w:rsidR="008B56BF" w:rsidRPr="00027081" w:rsidRDefault="008B56BF" w:rsidP="008B56BF">
      <w:pPr>
        <w:pStyle w:val="Odstavecseseznamem"/>
        <w:rPr>
          <w:rFonts w:ascii="Times New Roman" w:hAnsi="Times New Roman" w:cs="Times New Roman"/>
          <w:b/>
        </w:rPr>
      </w:pPr>
    </w:p>
    <w:p w14:paraId="727DDADF" w14:textId="1D82B788" w:rsidR="00AB738F" w:rsidRPr="0023269B" w:rsidRDefault="00AB738F" w:rsidP="00F969A9">
      <w:pPr>
        <w:pStyle w:val="Odstavecseseznamem"/>
        <w:numPr>
          <w:ilvl w:val="0"/>
          <w:numId w:val="1"/>
        </w:numPr>
        <w:ind w:left="426" w:hanging="426"/>
        <w:jc w:val="both"/>
        <w:rPr>
          <w:rFonts w:ascii="Times New Roman" w:hAnsi="Times New Roman" w:cs="Times New Roman"/>
          <w:b/>
        </w:rPr>
      </w:pPr>
      <w:r>
        <w:rPr>
          <w:rFonts w:ascii="Times New Roman" w:hAnsi="Times New Roman" w:cs="Times New Roman"/>
          <w:b/>
        </w:rPr>
        <w:t>Informace o metodě a frekvenci oceňování investičních nástrojů v portfoliu zákazníka:</w:t>
      </w:r>
      <w:r>
        <w:rPr>
          <w:rFonts w:ascii="Times New Roman" w:hAnsi="Times New Roman" w:cs="Times New Roman"/>
        </w:rPr>
        <w:t xml:space="preserve"> </w:t>
      </w:r>
    </w:p>
    <w:p w14:paraId="0A983A91" w14:textId="77777777" w:rsidR="00B02715" w:rsidRPr="0023046F" w:rsidRDefault="00B02715" w:rsidP="00B02715">
      <w:pPr>
        <w:widowControl w:val="0"/>
        <w:spacing w:before="120"/>
        <w:ind w:left="426"/>
        <w:jc w:val="both"/>
        <w:rPr>
          <w:rFonts w:ascii="Times New Roman" w:hAnsi="Times New Roman" w:cs="Times New Roman"/>
        </w:rPr>
      </w:pPr>
      <w:r w:rsidRPr="0023046F">
        <w:rPr>
          <w:rFonts w:ascii="Times New Roman" w:hAnsi="Times New Roman" w:cs="Times New Roman"/>
        </w:rPr>
        <w:t>Hodnota Zákazníkova portfolia k danému dni je stanovena jako součet hodnot jeho jednotlivých nástrojů oceněných Společností u:</w:t>
      </w:r>
    </w:p>
    <w:p w14:paraId="0D0B8FD1" w14:textId="77777777" w:rsidR="00B02715" w:rsidRPr="0023046F" w:rsidRDefault="00B02715" w:rsidP="00B02715">
      <w:pPr>
        <w:pStyle w:val="Odstavecseseznamem"/>
        <w:widowControl w:val="0"/>
        <w:numPr>
          <w:ilvl w:val="0"/>
          <w:numId w:val="25"/>
        </w:numPr>
        <w:spacing w:before="120"/>
        <w:ind w:left="851" w:hanging="142"/>
        <w:contextualSpacing w:val="0"/>
        <w:jc w:val="both"/>
        <w:rPr>
          <w:rFonts w:ascii="Times New Roman" w:hAnsi="Times New Roman" w:cs="Times New Roman"/>
        </w:rPr>
      </w:pPr>
      <w:r w:rsidRPr="0023046F">
        <w:rPr>
          <w:rFonts w:ascii="Times New Roman" w:hAnsi="Times New Roman" w:cs="Times New Roman"/>
        </w:rPr>
        <w:t>akcií a derivátů závěrečnou cenou dosaženou v den ohodnocení na regulovaném nebo neregulovaném trhu, kde byla akcie či derivát nakoupen,</w:t>
      </w:r>
    </w:p>
    <w:p w14:paraId="0F98EED0" w14:textId="77777777" w:rsidR="00B02715" w:rsidRPr="0023046F" w:rsidRDefault="00B02715" w:rsidP="00B02715">
      <w:pPr>
        <w:pStyle w:val="Odstavecseseznamem"/>
        <w:widowControl w:val="0"/>
        <w:numPr>
          <w:ilvl w:val="0"/>
          <w:numId w:val="25"/>
        </w:numPr>
        <w:spacing w:before="60"/>
        <w:ind w:left="851" w:hanging="142"/>
        <w:contextualSpacing w:val="0"/>
        <w:jc w:val="both"/>
        <w:rPr>
          <w:rFonts w:ascii="Times New Roman" w:hAnsi="Times New Roman" w:cs="Times New Roman"/>
        </w:rPr>
      </w:pPr>
      <w:r w:rsidRPr="0023046F">
        <w:rPr>
          <w:rFonts w:ascii="Times New Roman" w:hAnsi="Times New Roman" w:cs="Times New Roman"/>
        </w:rPr>
        <w:t xml:space="preserve">dluhopisů průměrem nákupních cen market </w:t>
      </w:r>
      <w:proofErr w:type="spellStart"/>
      <w:r w:rsidRPr="0023046F">
        <w:rPr>
          <w:rFonts w:ascii="Times New Roman" w:hAnsi="Times New Roman" w:cs="Times New Roman"/>
        </w:rPr>
        <w:t>makerů</w:t>
      </w:r>
      <w:proofErr w:type="spellEnd"/>
      <w:r w:rsidRPr="0023046F">
        <w:rPr>
          <w:rFonts w:ascii="Times New Roman" w:hAnsi="Times New Roman" w:cs="Times New Roman"/>
        </w:rPr>
        <w:t xml:space="preserve"> (v procentech nominální hodnoty dluhopisu) ke dni ohodnocení, vynásobený nominální hodnotou dluhopisu. Primárním </w:t>
      </w:r>
      <w:r w:rsidRPr="0023046F">
        <w:rPr>
          <w:rFonts w:ascii="Times New Roman" w:hAnsi="Times New Roman" w:cs="Times New Roman"/>
        </w:rPr>
        <w:lastRenderedPageBreak/>
        <w:t xml:space="preserve">zdrojem cen jsou průměrné referenční ceny dluhopisů stanovené na příslušném regulovaném trhu, sekundárními zdroji jsou systémy Reuters a </w:t>
      </w:r>
      <w:proofErr w:type="spellStart"/>
      <w:r w:rsidRPr="0023046F">
        <w:rPr>
          <w:rFonts w:ascii="Times New Roman" w:hAnsi="Times New Roman" w:cs="Times New Roman"/>
        </w:rPr>
        <w:t>Bloomberg</w:t>
      </w:r>
      <w:proofErr w:type="spellEnd"/>
      <w:r w:rsidRPr="0023046F">
        <w:rPr>
          <w:rFonts w:ascii="Times New Roman" w:hAnsi="Times New Roman" w:cs="Times New Roman"/>
        </w:rPr>
        <w:t>. K této ceně se dále připočte naběhnutý alikvotní úrokový výnos určený dle emisních podmínek daného dluhopisu,</w:t>
      </w:r>
    </w:p>
    <w:p w14:paraId="790E69A4" w14:textId="77777777" w:rsidR="00B02715" w:rsidRPr="0023046F" w:rsidRDefault="00B02715" w:rsidP="00B02715">
      <w:pPr>
        <w:pStyle w:val="Odstavecseseznamem"/>
        <w:widowControl w:val="0"/>
        <w:numPr>
          <w:ilvl w:val="0"/>
          <w:numId w:val="25"/>
        </w:numPr>
        <w:spacing w:before="60"/>
        <w:ind w:left="851" w:hanging="142"/>
        <w:contextualSpacing w:val="0"/>
        <w:jc w:val="both"/>
        <w:rPr>
          <w:rFonts w:ascii="Times New Roman" w:hAnsi="Times New Roman" w:cs="Times New Roman"/>
        </w:rPr>
      </w:pPr>
      <w:r w:rsidRPr="0023046F">
        <w:rPr>
          <w:rFonts w:ascii="Times New Roman" w:hAnsi="Times New Roman" w:cs="Times New Roman"/>
        </w:rPr>
        <w:t>pokladničních poukázek cenou stanovenou na trhu krátkodobých dluhopisů dle aktuálního výnosu v den ohodnocení,</w:t>
      </w:r>
    </w:p>
    <w:p w14:paraId="38F7AEBE" w14:textId="77777777" w:rsidR="00B02715" w:rsidRPr="0023046F" w:rsidRDefault="00B02715" w:rsidP="00B02715">
      <w:pPr>
        <w:pStyle w:val="Odstavecseseznamem"/>
        <w:widowControl w:val="0"/>
        <w:numPr>
          <w:ilvl w:val="0"/>
          <w:numId w:val="25"/>
        </w:numPr>
        <w:spacing w:before="60"/>
        <w:ind w:left="851" w:hanging="142"/>
        <w:contextualSpacing w:val="0"/>
        <w:jc w:val="both"/>
        <w:rPr>
          <w:rFonts w:ascii="Times New Roman" w:hAnsi="Times New Roman" w:cs="Times New Roman"/>
        </w:rPr>
      </w:pPr>
      <w:r w:rsidRPr="0023046F">
        <w:rPr>
          <w:rFonts w:ascii="Times New Roman" w:hAnsi="Times New Roman" w:cs="Times New Roman"/>
        </w:rPr>
        <w:t>cenných papírů investičních fondů cenou odkupu zveřejněnou v den ohodnocení,</w:t>
      </w:r>
    </w:p>
    <w:p w14:paraId="10F773BC" w14:textId="77777777" w:rsidR="00B02715" w:rsidRPr="0023046F" w:rsidRDefault="00B02715" w:rsidP="00B02715">
      <w:pPr>
        <w:pStyle w:val="Odstavecseseznamem"/>
        <w:widowControl w:val="0"/>
        <w:numPr>
          <w:ilvl w:val="0"/>
          <w:numId w:val="25"/>
        </w:numPr>
        <w:spacing w:before="60"/>
        <w:ind w:left="851" w:hanging="142"/>
        <w:contextualSpacing w:val="0"/>
        <w:jc w:val="both"/>
        <w:rPr>
          <w:rFonts w:ascii="Times New Roman" w:hAnsi="Times New Roman" w:cs="Times New Roman"/>
        </w:rPr>
      </w:pPr>
      <w:r w:rsidRPr="0023046F">
        <w:rPr>
          <w:rFonts w:ascii="Times New Roman" w:hAnsi="Times New Roman" w:cs="Times New Roman"/>
        </w:rPr>
        <w:t xml:space="preserve">operací typu </w:t>
      </w:r>
      <w:proofErr w:type="spellStart"/>
      <w:r w:rsidRPr="0023046F">
        <w:rPr>
          <w:rFonts w:ascii="Times New Roman" w:hAnsi="Times New Roman" w:cs="Times New Roman"/>
        </w:rPr>
        <w:t>buy&amp;sell</w:t>
      </w:r>
      <w:proofErr w:type="spellEnd"/>
      <w:r w:rsidRPr="0023046F">
        <w:rPr>
          <w:rFonts w:ascii="Times New Roman" w:hAnsi="Times New Roman" w:cs="Times New Roman"/>
        </w:rPr>
        <w:t xml:space="preserve"> a </w:t>
      </w:r>
      <w:proofErr w:type="spellStart"/>
      <w:r w:rsidRPr="0023046F">
        <w:rPr>
          <w:rFonts w:ascii="Times New Roman" w:hAnsi="Times New Roman" w:cs="Times New Roman"/>
        </w:rPr>
        <w:t>repo</w:t>
      </w:r>
      <w:proofErr w:type="spellEnd"/>
      <w:r w:rsidRPr="0023046F">
        <w:rPr>
          <w:rFonts w:ascii="Times New Roman" w:hAnsi="Times New Roman" w:cs="Times New Roman"/>
        </w:rPr>
        <w:t xml:space="preserve"> cenou pořízení podkladového aktiva navýšenou o naběhnutý výnos ke dni ohodnocení,</w:t>
      </w:r>
    </w:p>
    <w:p w14:paraId="001FBC6E" w14:textId="77777777" w:rsidR="00B02715" w:rsidRPr="0023046F" w:rsidRDefault="00B02715" w:rsidP="00B02715">
      <w:pPr>
        <w:pStyle w:val="Odstavecseseznamem"/>
        <w:widowControl w:val="0"/>
        <w:numPr>
          <w:ilvl w:val="0"/>
          <w:numId w:val="25"/>
        </w:numPr>
        <w:spacing w:before="60"/>
        <w:ind w:left="851" w:hanging="142"/>
        <w:contextualSpacing w:val="0"/>
        <w:jc w:val="both"/>
        <w:rPr>
          <w:rFonts w:ascii="Times New Roman" w:hAnsi="Times New Roman" w:cs="Times New Roman"/>
        </w:rPr>
      </w:pPr>
      <w:r w:rsidRPr="0023046F">
        <w:rPr>
          <w:rFonts w:ascii="Times New Roman" w:hAnsi="Times New Roman" w:cs="Times New Roman"/>
        </w:rPr>
        <w:t>terminovaných vkladů cenou pořízení navýšenou o naběhnutý úrokový výnos ke dni ohodnocení,</w:t>
      </w:r>
    </w:p>
    <w:p w14:paraId="5C8C863A" w14:textId="77777777" w:rsidR="00B02715" w:rsidRPr="0023046F" w:rsidRDefault="00B02715" w:rsidP="00B02715">
      <w:pPr>
        <w:pStyle w:val="Odstavecseseznamem"/>
        <w:widowControl w:val="0"/>
        <w:numPr>
          <w:ilvl w:val="0"/>
          <w:numId w:val="25"/>
        </w:numPr>
        <w:spacing w:before="60"/>
        <w:ind w:left="851" w:hanging="142"/>
        <w:contextualSpacing w:val="0"/>
        <w:jc w:val="both"/>
        <w:rPr>
          <w:rFonts w:ascii="Times New Roman" w:hAnsi="Times New Roman" w:cs="Times New Roman"/>
        </w:rPr>
      </w:pPr>
      <w:r w:rsidRPr="0023046F">
        <w:rPr>
          <w:rFonts w:ascii="Times New Roman" w:hAnsi="Times New Roman" w:cs="Times New Roman"/>
        </w:rPr>
        <w:t>finančních prostředků nominálně.</w:t>
      </w:r>
    </w:p>
    <w:p w14:paraId="160636BE" w14:textId="77777777" w:rsidR="00B02715" w:rsidRDefault="00B02715" w:rsidP="00B02715">
      <w:pPr>
        <w:widowControl w:val="0"/>
        <w:spacing w:before="120"/>
        <w:ind w:left="426"/>
        <w:jc w:val="both"/>
        <w:rPr>
          <w:rFonts w:ascii="Times New Roman" w:hAnsi="Times New Roman" w:cs="Times New Roman"/>
        </w:rPr>
      </w:pPr>
      <w:r w:rsidRPr="0023046F">
        <w:rPr>
          <w:rFonts w:ascii="Times New Roman" w:hAnsi="Times New Roman" w:cs="Times New Roman"/>
        </w:rPr>
        <w:t>Pokud investiční nástroj není obchodován na regulovaném trhu, bude pro potřeby ocenění brán poslední závěrečný kurz dosažený na regulovaném trhu, kde se investiční nástroj obchodoval naposledy.</w:t>
      </w:r>
    </w:p>
    <w:p w14:paraId="49F762F2" w14:textId="77777777" w:rsidR="0023046F" w:rsidRPr="0023046F" w:rsidRDefault="0023046F" w:rsidP="00B02715">
      <w:pPr>
        <w:widowControl w:val="0"/>
        <w:spacing w:before="120"/>
        <w:ind w:left="426"/>
        <w:jc w:val="both"/>
        <w:rPr>
          <w:rFonts w:ascii="Times New Roman" w:hAnsi="Times New Roman" w:cs="Times New Roman"/>
        </w:rPr>
      </w:pPr>
    </w:p>
    <w:p w14:paraId="5E9D1B51" w14:textId="65D95B35" w:rsidR="0023269B" w:rsidRPr="0023046F" w:rsidRDefault="00A972F5" w:rsidP="0023046F">
      <w:pPr>
        <w:pStyle w:val="Odstavecseseznamem"/>
        <w:numPr>
          <w:ilvl w:val="0"/>
          <w:numId w:val="1"/>
        </w:numPr>
        <w:ind w:left="426" w:hanging="426"/>
        <w:jc w:val="both"/>
        <w:rPr>
          <w:rFonts w:ascii="Times New Roman" w:hAnsi="Times New Roman" w:cs="Times New Roman"/>
          <w:b/>
        </w:rPr>
      </w:pPr>
      <w:r w:rsidRPr="00A972F5">
        <w:rPr>
          <w:rFonts w:ascii="Times New Roman" w:hAnsi="Times New Roman" w:cs="Times New Roman"/>
          <w:b/>
        </w:rPr>
        <w:t>Referenční hodnoty, s nimiž se bude srovnávat výkonnost portfolia zákazníka:</w:t>
      </w:r>
      <w:r>
        <w:rPr>
          <w:rFonts w:ascii="Times New Roman" w:hAnsi="Times New Roman" w:cs="Times New Roman"/>
        </w:rPr>
        <w:t xml:space="preserve"> </w:t>
      </w:r>
    </w:p>
    <w:p w14:paraId="08DC7D66" w14:textId="77777777" w:rsidR="00B02715" w:rsidRPr="0023046F" w:rsidRDefault="00B02715" w:rsidP="00B02715">
      <w:pPr>
        <w:ind w:left="426"/>
        <w:jc w:val="both"/>
        <w:rPr>
          <w:rFonts w:ascii="Times New Roman" w:hAnsi="Times New Roman" w:cs="Times New Roman"/>
        </w:rPr>
      </w:pPr>
      <w:r w:rsidRPr="0023046F">
        <w:rPr>
          <w:rFonts w:ascii="Times New Roman" w:hAnsi="Times New Roman" w:cs="Times New Roman"/>
        </w:rPr>
        <w:t xml:space="preserve">Jako </w:t>
      </w:r>
      <w:proofErr w:type="spellStart"/>
      <w:r w:rsidRPr="0023046F">
        <w:rPr>
          <w:rFonts w:ascii="Times New Roman" w:hAnsi="Times New Roman" w:cs="Times New Roman"/>
        </w:rPr>
        <w:t>Benchmark</w:t>
      </w:r>
      <w:proofErr w:type="spellEnd"/>
      <w:r w:rsidRPr="0023046F">
        <w:rPr>
          <w:rFonts w:ascii="Times New Roman" w:hAnsi="Times New Roman" w:cs="Times New Roman"/>
        </w:rPr>
        <w:t xml:space="preserve"> jsou používané referenční indexy publikované agenturou </w:t>
      </w:r>
      <w:proofErr w:type="spellStart"/>
      <w:r w:rsidRPr="0023046F">
        <w:rPr>
          <w:rFonts w:ascii="Times New Roman" w:hAnsi="Times New Roman" w:cs="Times New Roman"/>
        </w:rPr>
        <w:t>Bloomerg</w:t>
      </w:r>
      <w:proofErr w:type="spellEnd"/>
      <w:r w:rsidRPr="0023046F">
        <w:rPr>
          <w:rFonts w:ascii="Times New Roman" w:hAnsi="Times New Roman" w:cs="Times New Roman"/>
        </w:rPr>
        <w:t xml:space="preserve"> odpovídající typu investičního nástroje.</w:t>
      </w:r>
    </w:p>
    <w:p w14:paraId="1135D023" w14:textId="77777777" w:rsidR="00B02715" w:rsidRPr="0023269B" w:rsidRDefault="00B02715" w:rsidP="0023269B">
      <w:pPr>
        <w:pStyle w:val="Odstavecseseznamem"/>
        <w:rPr>
          <w:rFonts w:ascii="Times New Roman" w:hAnsi="Times New Roman" w:cs="Times New Roman"/>
          <w:b/>
        </w:rPr>
      </w:pPr>
    </w:p>
    <w:p w14:paraId="73DDE82A" w14:textId="3C9436AE" w:rsidR="00F969A9" w:rsidRPr="00806B83" w:rsidRDefault="00F969A9" w:rsidP="00F969A9">
      <w:pPr>
        <w:pStyle w:val="Odstavecseseznamem"/>
        <w:numPr>
          <w:ilvl w:val="0"/>
          <w:numId w:val="1"/>
        </w:numPr>
        <w:ind w:left="426" w:hanging="426"/>
        <w:jc w:val="both"/>
        <w:rPr>
          <w:rFonts w:ascii="Times New Roman" w:hAnsi="Times New Roman" w:cs="Times New Roman"/>
          <w:b/>
        </w:rPr>
      </w:pPr>
      <w:r w:rsidRPr="00806B83">
        <w:rPr>
          <w:rFonts w:ascii="Times New Roman" w:hAnsi="Times New Roman" w:cs="Times New Roman"/>
          <w:b/>
        </w:rPr>
        <w:t>Vázaný zástupce a investiční zprostředkovatel:</w:t>
      </w:r>
      <w:r w:rsidRPr="00806B83">
        <w:rPr>
          <w:rFonts w:ascii="Times New Roman" w:hAnsi="Times New Roman" w:cs="Times New Roman"/>
        </w:rPr>
        <w:t xml:space="preserve"> Společnost při poskytování svých služeb spolupracuje s investičními zprostředkovateli, nevyužívá však </w:t>
      </w:r>
      <w:r w:rsidR="004B37FC" w:rsidRPr="00806B83">
        <w:rPr>
          <w:rFonts w:ascii="Times New Roman" w:hAnsi="Times New Roman" w:cs="Times New Roman"/>
        </w:rPr>
        <w:t xml:space="preserve">vlastní </w:t>
      </w:r>
      <w:r w:rsidRPr="00806B83">
        <w:rPr>
          <w:rFonts w:ascii="Times New Roman" w:hAnsi="Times New Roman" w:cs="Times New Roman"/>
        </w:rPr>
        <w:t xml:space="preserve">vázané zástupce. </w:t>
      </w:r>
      <w:r w:rsidR="00AB738F" w:rsidRPr="00806B83">
        <w:rPr>
          <w:rFonts w:ascii="Times New Roman" w:hAnsi="Times New Roman" w:cs="Times New Roman"/>
        </w:rPr>
        <w:t xml:space="preserve"> Investiční zprostředkovatelé, s nimiž Společnost spolupracuje, jsou registrováni v České republice, ve Slovenské republice nebo ve Velké Británii.</w:t>
      </w:r>
    </w:p>
    <w:p w14:paraId="2320824E" w14:textId="77777777" w:rsidR="008B56BF" w:rsidRPr="00027081" w:rsidRDefault="008B56BF" w:rsidP="00FB7067">
      <w:pPr>
        <w:jc w:val="both"/>
        <w:rPr>
          <w:rFonts w:ascii="Times New Roman" w:hAnsi="Times New Roman" w:cs="Times New Roman"/>
          <w:b/>
        </w:rPr>
      </w:pPr>
    </w:p>
    <w:p w14:paraId="3133A54E" w14:textId="77777777" w:rsidR="007A24C5" w:rsidRPr="00027081" w:rsidRDefault="00B6170A" w:rsidP="009F1921">
      <w:pPr>
        <w:pStyle w:val="Odstavecseseznamem"/>
        <w:numPr>
          <w:ilvl w:val="0"/>
          <w:numId w:val="1"/>
        </w:numPr>
        <w:ind w:left="426" w:hanging="426"/>
        <w:jc w:val="both"/>
        <w:rPr>
          <w:rFonts w:ascii="Times New Roman" w:hAnsi="Times New Roman" w:cs="Times New Roman"/>
        </w:rPr>
      </w:pPr>
      <w:r w:rsidRPr="00027081">
        <w:rPr>
          <w:rFonts w:ascii="Times New Roman" w:hAnsi="Times New Roman" w:cs="Times New Roman"/>
          <w:b/>
        </w:rPr>
        <w:t xml:space="preserve">Způsob platby a způsob dodání nebo plnění: </w:t>
      </w:r>
    </w:p>
    <w:p w14:paraId="2559794E" w14:textId="77777777" w:rsidR="00F465E5" w:rsidRPr="00027081" w:rsidRDefault="00F465E5" w:rsidP="007A24C5">
      <w:pPr>
        <w:pStyle w:val="Odstavecseseznamem"/>
        <w:numPr>
          <w:ilvl w:val="0"/>
          <w:numId w:val="7"/>
        </w:numPr>
        <w:ind w:left="851" w:hanging="425"/>
        <w:jc w:val="both"/>
        <w:rPr>
          <w:rFonts w:ascii="Times New Roman" w:hAnsi="Times New Roman" w:cs="Times New Roman"/>
        </w:rPr>
      </w:pPr>
      <w:r w:rsidRPr="00027081">
        <w:rPr>
          <w:rFonts w:ascii="Times New Roman" w:hAnsi="Times New Roman" w:cs="Times New Roman"/>
        </w:rPr>
        <w:t xml:space="preserve">v případě úpisu investičních akcií Fondu </w:t>
      </w:r>
      <w:r w:rsidR="00257309" w:rsidRPr="00027081">
        <w:rPr>
          <w:rFonts w:ascii="Times New Roman" w:hAnsi="Times New Roman" w:cs="Times New Roman"/>
        </w:rPr>
        <w:t>je způsob platby dohodnut ve</w:t>
      </w:r>
      <w:r w:rsidR="00477B21" w:rsidRPr="00027081">
        <w:rPr>
          <w:rFonts w:ascii="Times New Roman" w:hAnsi="Times New Roman" w:cs="Times New Roman"/>
        </w:rPr>
        <w:t xml:space="preserve"> smlouv</w:t>
      </w:r>
      <w:r w:rsidR="00257309" w:rsidRPr="00027081">
        <w:rPr>
          <w:rFonts w:ascii="Times New Roman" w:hAnsi="Times New Roman" w:cs="Times New Roman"/>
        </w:rPr>
        <w:t>ě</w:t>
      </w:r>
      <w:r w:rsidR="00477B21" w:rsidRPr="00027081">
        <w:rPr>
          <w:rFonts w:ascii="Times New Roman" w:hAnsi="Times New Roman" w:cs="Times New Roman"/>
        </w:rPr>
        <w:t xml:space="preserve"> o úpisu, vydání a zpětném odkupu investičních akcií uzavřené mezi </w:t>
      </w:r>
      <w:r w:rsidR="00695AFE" w:rsidRPr="00027081">
        <w:rPr>
          <w:rFonts w:ascii="Times New Roman" w:hAnsi="Times New Roman" w:cs="Times New Roman"/>
        </w:rPr>
        <w:t>zákazník</w:t>
      </w:r>
      <w:r w:rsidR="00257309" w:rsidRPr="00027081">
        <w:rPr>
          <w:rFonts w:ascii="Times New Roman" w:hAnsi="Times New Roman" w:cs="Times New Roman"/>
        </w:rPr>
        <w:t>em</w:t>
      </w:r>
      <w:r w:rsidR="00477B21" w:rsidRPr="00027081">
        <w:rPr>
          <w:rFonts w:ascii="Times New Roman" w:hAnsi="Times New Roman" w:cs="Times New Roman"/>
        </w:rPr>
        <w:t xml:space="preserve"> a Fondem zastoupeným </w:t>
      </w:r>
      <w:r w:rsidR="00257309" w:rsidRPr="00027081">
        <w:rPr>
          <w:rFonts w:ascii="Times New Roman" w:hAnsi="Times New Roman" w:cs="Times New Roman"/>
        </w:rPr>
        <w:t>Společností. Způsob platby je však vždy bezhotovostní. I</w:t>
      </w:r>
      <w:r w:rsidR="00477B21" w:rsidRPr="00027081">
        <w:rPr>
          <w:rFonts w:ascii="Times New Roman" w:hAnsi="Times New Roman" w:cs="Times New Roman"/>
        </w:rPr>
        <w:t xml:space="preserve">nvestiční akcie </w:t>
      </w:r>
      <w:r w:rsidR="008303BB" w:rsidRPr="00027081">
        <w:rPr>
          <w:rFonts w:ascii="Times New Roman" w:hAnsi="Times New Roman" w:cs="Times New Roman"/>
        </w:rPr>
        <w:t xml:space="preserve">jsou </w:t>
      </w:r>
      <w:r w:rsidR="00477B21" w:rsidRPr="00027081">
        <w:rPr>
          <w:rFonts w:ascii="Times New Roman" w:hAnsi="Times New Roman" w:cs="Times New Roman"/>
        </w:rPr>
        <w:t>vydán</w:t>
      </w:r>
      <w:r w:rsidR="008303BB" w:rsidRPr="00027081">
        <w:rPr>
          <w:rFonts w:ascii="Times New Roman" w:hAnsi="Times New Roman" w:cs="Times New Roman"/>
        </w:rPr>
        <w:t>y</w:t>
      </w:r>
      <w:r w:rsidR="00477B21" w:rsidRPr="00027081">
        <w:rPr>
          <w:rFonts w:ascii="Times New Roman" w:hAnsi="Times New Roman" w:cs="Times New Roman"/>
        </w:rPr>
        <w:t xml:space="preserve"> připsáním na majetkový účet vlastníka cenných papírů</w:t>
      </w:r>
      <w:r w:rsidR="008303BB" w:rsidRPr="00027081">
        <w:rPr>
          <w:rFonts w:ascii="Times New Roman" w:hAnsi="Times New Roman" w:cs="Times New Roman"/>
        </w:rPr>
        <w:t xml:space="preserve"> (</w:t>
      </w:r>
      <w:r w:rsidR="00695AFE" w:rsidRPr="00027081">
        <w:rPr>
          <w:rFonts w:ascii="Times New Roman" w:hAnsi="Times New Roman" w:cs="Times New Roman"/>
        </w:rPr>
        <w:t>zákazník</w:t>
      </w:r>
      <w:r w:rsidR="005C3084" w:rsidRPr="00027081">
        <w:rPr>
          <w:rFonts w:ascii="Times New Roman" w:hAnsi="Times New Roman" w:cs="Times New Roman"/>
        </w:rPr>
        <w:t>a</w:t>
      </w:r>
      <w:r w:rsidR="008303BB" w:rsidRPr="00027081">
        <w:rPr>
          <w:rFonts w:ascii="Times New Roman" w:hAnsi="Times New Roman" w:cs="Times New Roman"/>
        </w:rPr>
        <w:t>)</w:t>
      </w:r>
      <w:r w:rsidR="00477B21" w:rsidRPr="00027081">
        <w:rPr>
          <w:rFonts w:ascii="Times New Roman" w:hAnsi="Times New Roman" w:cs="Times New Roman"/>
        </w:rPr>
        <w:t>, který je veden v evidenci dle zákona o podnikání na kapitálovém trhu</w:t>
      </w:r>
      <w:r w:rsidR="008303BB" w:rsidRPr="00027081">
        <w:rPr>
          <w:rFonts w:ascii="Times New Roman" w:hAnsi="Times New Roman" w:cs="Times New Roman"/>
        </w:rPr>
        <w:t>;</w:t>
      </w:r>
    </w:p>
    <w:p w14:paraId="748F6240" w14:textId="7E7495B8" w:rsidR="00FE2860" w:rsidRPr="00027081" w:rsidRDefault="008303BB" w:rsidP="007A24C5">
      <w:pPr>
        <w:pStyle w:val="Odstavecseseznamem"/>
        <w:numPr>
          <w:ilvl w:val="0"/>
          <w:numId w:val="7"/>
        </w:numPr>
        <w:spacing w:before="120"/>
        <w:ind w:left="851" w:hanging="425"/>
        <w:contextualSpacing w:val="0"/>
        <w:jc w:val="both"/>
        <w:rPr>
          <w:rFonts w:ascii="Times New Roman" w:hAnsi="Times New Roman" w:cs="Times New Roman"/>
        </w:rPr>
      </w:pPr>
      <w:r w:rsidRPr="00027081">
        <w:rPr>
          <w:rFonts w:ascii="Times New Roman" w:hAnsi="Times New Roman" w:cs="Times New Roman"/>
        </w:rPr>
        <w:t xml:space="preserve">v případě </w:t>
      </w:r>
      <w:r w:rsidR="007A24C5" w:rsidRPr="00027081">
        <w:rPr>
          <w:rFonts w:ascii="Times New Roman" w:hAnsi="Times New Roman" w:cs="Times New Roman"/>
        </w:rPr>
        <w:t>obhospodařování majetku zákazníka, jehož součástí je investiční nástroj, na základě volné úvahy v rámci smluvního ujednání (portfolio management)</w:t>
      </w:r>
      <w:r w:rsidRPr="00027081">
        <w:rPr>
          <w:rFonts w:ascii="Times New Roman" w:hAnsi="Times New Roman" w:cs="Times New Roman"/>
        </w:rPr>
        <w:t xml:space="preserve"> je způsob platby dohodnut ve </w:t>
      </w:r>
      <w:r w:rsidR="00961FEF">
        <w:rPr>
          <w:rFonts w:ascii="Times New Roman" w:hAnsi="Times New Roman" w:cs="Times New Roman"/>
          <w:sz w:val="24"/>
          <w:szCs w:val="24"/>
        </w:rPr>
        <w:t>S</w:t>
      </w:r>
      <w:r w:rsidR="007A24C5" w:rsidRPr="00027081">
        <w:rPr>
          <w:rFonts w:ascii="Times New Roman" w:hAnsi="Times New Roman" w:cs="Times New Roman"/>
          <w:sz w:val="24"/>
          <w:szCs w:val="24"/>
        </w:rPr>
        <w:t>mlouv</w:t>
      </w:r>
      <w:r w:rsidRPr="00027081">
        <w:rPr>
          <w:rFonts w:ascii="Times New Roman" w:hAnsi="Times New Roman" w:cs="Times New Roman"/>
          <w:sz w:val="24"/>
          <w:szCs w:val="24"/>
        </w:rPr>
        <w:t>ě</w:t>
      </w:r>
      <w:r w:rsidR="007A24C5" w:rsidRPr="00027081">
        <w:rPr>
          <w:rFonts w:ascii="Times New Roman" w:hAnsi="Times New Roman" w:cs="Times New Roman"/>
          <w:sz w:val="24"/>
          <w:szCs w:val="24"/>
        </w:rPr>
        <w:t xml:space="preserve"> o obhospodařování majetku zákazníka </w:t>
      </w:r>
      <w:r w:rsidR="00FE2860" w:rsidRPr="00027081">
        <w:rPr>
          <w:rFonts w:ascii="Times New Roman" w:hAnsi="Times New Roman" w:cs="Times New Roman"/>
          <w:sz w:val="24"/>
          <w:szCs w:val="24"/>
        </w:rPr>
        <w:t>a v</w:t>
      </w:r>
      <w:r w:rsidR="007A24C5" w:rsidRPr="00027081">
        <w:rPr>
          <w:rFonts w:ascii="Times New Roman" w:hAnsi="Times New Roman" w:cs="Times New Roman"/>
          <w:sz w:val="24"/>
          <w:szCs w:val="24"/>
        </w:rPr>
        <w:t xml:space="preserve"> související smluvní dokumentac</w:t>
      </w:r>
      <w:r w:rsidR="00FE2860" w:rsidRPr="00027081">
        <w:rPr>
          <w:rFonts w:ascii="Times New Roman" w:hAnsi="Times New Roman" w:cs="Times New Roman"/>
          <w:sz w:val="24"/>
          <w:szCs w:val="24"/>
        </w:rPr>
        <w:t xml:space="preserve">i. Tato služba je pak </w:t>
      </w:r>
      <w:r w:rsidR="00695AFE" w:rsidRPr="00027081">
        <w:rPr>
          <w:rFonts w:ascii="Times New Roman" w:hAnsi="Times New Roman" w:cs="Times New Roman"/>
          <w:sz w:val="24"/>
          <w:szCs w:val="24"/>
        </w:rPr>
        <w:t>zákazník</w:t>
      </w:r>
      <w:r w:rsidR="005C3084" w:rsidRPr="00027081">
        <w:rPr>
          <w:rFonts w:ascii="Times New Roman" w:hAnsi="Times New Roman" w:cs="Times New Roman"/>
          <w:sz w:val="24"/>
          <w:szCs w:val="24"/>
        </w:rPr>
        <w:t>ovi</w:t>
      </w:r>
      <w:r w:rsidR="00FE2860" w:rsidRPr="00027081">
        <w:rPr>
          <w:rFonts w:ascii="Times New Roman" w:hAnsi="Times New Roman" w:cs="Times New Roman"/>
          <w:sz w:val="24"/>
          <w:szCs w:val="24"/>
        </w:rPr>
        <w:t xml:space="preserve"> poskytována průběžně po celou dobu trvání smlouvy;</w:t>
      </w:r>
    </w:p>
    <w:p w14:paraId="3BB924F1" w14:textId="77777777" w:rsidR="007A24C5" w:rsidRPr="00027081" w:rsidRDefault="00FE2860" w:rsidP="007A24C5">
      <w:pPr>
        <w:pStyle w:val="Odstavecseseznamem"/>
        <w:numPr>
          <w:ilvl w:val="0"/>
          <w:numId w:val="7"/>
        </w:numPr>
        <w:spacing w:before="120"/>
        <w:ind w:left="851" w:hanging="425"/>
        <w:contextualSpacing w:val="0"/>
        <w:jc w:val="both"/>
        <w:rPr>
          <w:rFonts w:ascii="Times New Roman" w:hAnsi="Times New Roman" w:cs="Times New Roman"/>
        </w:rPr>
      </w:pPr>
      <w:r w:rsidRPr="00027081">
        <w:rPr>
          <w:rFonts w:ascii="Times New Roman" w:hAnsi="Times New Roman" w:cs="Times New Roman"/>
        </w:rPr>
        <w:t xml:space="preserve">v případě </w:t>
      </w:r>
      <w:r w:rsidR="007A24C5" w:rsidRPr="00027081">
        <w:rPr>
          <w:rFonts w:ascii="Times New Roman" w:hAnsi="Times New Roman" w:cs="Times New Roman"/>
        </w:rPr>
        <w:t>poskytování investičního poradenství týkajícího se investičních nástroj</w:t>
      </w:r>
      <w:r w:rsidR="002F12CA" w:rsidRPr="00027081">
        <w:rPr>
          <w:rFonts w:ascii="Times New Roman" w:hAnsi="Times New Roman" w:cs="Times New Roman"/>
        </w:rPr>
        <w:t>ů</w:t>
      </w:r>
      <w:r w:rsidR="007A24C5" w:rsidRPr="00027081">
        <w:rPr>
          <w:rFonts w:ascii="Times New Roman" w:hAnsi="Times New Roman" w:cs="Times New Roman"/>
        </w:rPr>
        <w:t xml:space="preserve"> Společnost tuto službu poskytuje výlučně ve vztahu k jí nabízeným investičním strategiím (viz bod (</w:t>
      </w:r>
      <w:proofErr w:type="spellStart"/>
      <w:r w:rsidR="007A24C5" w:rsidRPr="00027081">
        <w:rPr>
          <w:rFonts w:ascii="Times New Roman" w:hAnsi="Times New Roman" w:cs="Times New Roman"/>
        </w:rPr>
        <w:t>ii</w:t>
      </w:r>
      <w:proofErr w:type="spellEnd"/>
      <w:r w:rsidR="007A24C5" w:rsidRPr="00027081">
        <w:rPr>
          <w:rFonts w:ascii="Times New Roman" w:hAnsi="Times New Roman" w:cs="Times New Roman"/>
        </w:rPr>
        <w:t>) výše).</w:t>
      </w:r>
      <w:r w:rsidR="002F12CA" w:rsidRPr="00027081">
        <w:rPr>
          <w:rFonts w:ascii="Times New Roman" w:hAnsi="Times New Roman" w:cs="Times New Roman"/>
        </w:rPr>
        <w:t xml:space="preserve"> </w:t>
      </w:r>
      <w:r w:rsidR="007A7236" w:rsidRPr="00027081">
        <w:rPr>
          <w:rFonts w:ascii="Times New Roman" w:hAnsi="Times New Roman" w:cs="Times New Roman"/>
        </w:rPr>
        <w:t xml:space="preserve">Tato služba není samostatně zpoplatněna. </w:t>
      </w:r>
    </w:p>
    <w:p w14:paraId="48CAF669" w14:textId="77777777" w:rsidR="00A005CD" w:rsidRPr="00027081" w:rsidRDefault="00A005CD" w:rsidP="009F197A">
      <w:pPr>
        <w:pStyle w:val="Odstavecseseznamem"/>
        <w:rPr>
          <w:rFonts w:ascii="Times New Roman" w:hAnsi="Times New Roman" w:cs="Times New Roman"/>
        </w:rPr>
      </w:pPr>
    </w:p>
    <w:p w14:paraId="2D5BF136" w14:textId="77777777" w:rsidR="00324BB7" w:rsidRPr="00027081" w:rsidRDefault="002A1183" w:rsidP="009F1921">
      <w:pPr>
        <w:pStyle w:val="Odstavecseseznamem"/>
        <w:numPr>
          <w:ilvl w:val="0"/>
          <w:numId w:val="1"/>
        </w:numPr>
        <w:ind w:left="426" w:hanging="426"/>
        <w:jc w:val="both"/>
        <w:rPr>
          <w:rFonts w:ascii="Times New Roman" w:hAnsi="Times New Roman" w:cs="Times New Roman"/>
        </w:rPr>
      </w:pPr>
      <w:r w:rsidRPr="00027081">
        <w:rPr>
          <w:rFonts w:ascii="Times New Roman" w:hAnsi="Times New Roman" w:cs="Times New Roman"/>
          <w:b/>
        </w:rPr>
        <w:t xml:space="preserve">Doba závaznosti </w:t>
      </w:r>
      <w:r w:rsidR="00324BB7" w:rsidRPr="00027081">
        <w:rPr>
          <w:rFonts w:ascii="Times New Roman" w:hAnsi="Times New Roman" w:cs="Times New Roman"/>
          <w:b/>
        </w:rPr>
        <w:t>s</w:t>
      </w:r>
      <w:r w:rsidRPr="00027081">
        <w:rPr>
          <w:rFonts w:ascii="Times New Roman" w:hAnsi="Times New Roman" w:cs="Times New Roman"/>
          <w:b/>
        </w:rPr>
        <w:t>mlouvy:</w:t>
      </w:r>
      <w:r w:rsidRPr="00027081">
        <w:rPr>
          <w:rFonts w:ascii="Times New Roman" w:hAnsi="Times New Roman" w:cs="Times New Roman"/>
        </w:rPr>
        <w:t xml:space="preserve"> </w:t>
      </w:r>
    </w:p>
    <w:p w14:paraId="3B418101" w14:textId="77777777" w:rsidR="00324BB7" w:rsidRPr="00027081" w:rsidRDefault="00324BB7" w:rsidP="00324BB7">
      <w:pPr>
        <w:pStyle w:val="Odstavecseseznamem"/>
        <w:numPr>
          <w:ilvl w:val="0"/>
          <w:numId w:val="8"/>
        </w:numPr>
        <w:ind w:left="851" w:hanging="425"/>
        <w:jc w:val="both"/>
        <w:rPr>
          <w:rFonts w:ascii="Times New Roman" w:hAnsi="Times New Roman" w:cs="Times New Roman"/>
        </w:rPr>
      </w:pPr>
      <w:r w:rsidRPr="00027081">
        <w:rPr>
          <w:rFonts w:ascii="Times New Roman" w:hAnsi="Times New Roman" w:cs="Times New Roman"/>
        </w:rPr>
        <w:t xml:space="preserve">v případě </w:t>
      </w:r>
      <w:r w:rsidR="00D82C19" w:rsidRPr="00027081">
        <w:rPr>
          <w:rFonts w:ascii="Times New Roman" w:hAnsi="Times New Roman" w:cs="Times New Roman"/>
        </w:rPr>
        <w:t>investování do</w:t>
      </w:r>
      <w:r w:rsidRPr="00027081">
        <w:rPr>
          <w:rFonts w:ascii="Times New Roman" w:hAnsi="Times New Roman" w:cs="Times New Roman"/>
        </w:rPr>
        <w:t xml:space="preserve"> Fondu</w:t>
      </w:r>
      <w:r w:rsidR="006B647B" w:rsidRPr="00027081">
        <w:rPr>
          <w:rFonts w:ascii="Times New Roman" w:hAnsi="Times New Roman" w:cs="Times New Roman"/>
        </w:rPr>
        <w:t xml:space="preserve"> smlouva zavazuje smluvní strany nejméně po dobu, po kterou je </w:t>
      </w:r>
      <w:r w:rsidR="00695AFE" w:rsidRPr="00027081">
        <w:rPr>
          <w:rFonts w:ascii="Times New Roman" w:hAnsi="Times New Roman" w:cs="Times New Roman"/>
        </w:rPr>
        <w:t>zákazník</w:t>
      </w:r>
      <w:r w:rsidR="006B647B" w:rsidRPr="00027081">
        <w:rPr>
          <w:rFonts w:ascii="Times New Roman" w:hAnsi="Times New Roman" w:cs="Times New Roman"/>
        </w:rPr>
        <w:t xml:space="preserve"> akcionářem Fondu, tedy po dobu, po kterou vlastní alespoň jednu investiční akcii Fondu či jeho </w:t>
      </w:r>
      <w:proofErr w:type="spellStart"/>
      <w:r w:rsidR="006B647B" w:rsidRPr="00027081">
        <w:rPr>
          <w:rFonts w:ascii="Times New Roman" w:hAnsi="Times New Roman" w:cs="Times New Roman"/>
        </w:rPr>
        <w:t>podfondu</w:t>
      </w:r>
      <w:proofErr w:type="spellEnd"/>
      <w:r w:rsidRPr="00027081">
        <w:rPr>
          <w:rFonts w:ascii="Times New Roman" w:hAnsi="Times New Roman" w:cs="Times New Roman"/>
        </w:rPr>
        <w:t>;</w:t>
      </w:r>
    </w:p>
    <w:p w14:paraId="5AFEDBC7" w14:textId="77777777" w:rsidR="00324BB7" w:rsidRPr="00027081" w:rsidRDefault="00324BB7" w:rsidP="00324BB7">
      <w:pPr>
        <w:pStyle w:val="Odstavecseseznamem"/>
        <w:numPr>
          <w:ilvl w:val="0"/>
          <w:numId w:val="8"/>
        </w:numPr>
        <w:spacing w:before="120"/>
        <w:ind w:left="851" w:hanging="425"/>
        <w:contextualSpacing w:val="0"/>
        <w:jc w:val="both"/>
        <w:rPr>
          <w:rFonts w:ascii="Times New Roman" w:hAnsi="Times New Roman" w:cs="Times New Roman"/>
        </w:rPr>
      </w:pPr>
      <w:r w:rsidRPr="00027081">
        <w:rPr>
          <w:rFonts w:ascii="Times New Roman" w:hAnsi="Times New Roman" w:cs="Times New Roman"/>
        </w:rPr>
        <w:t xml:space="preserve">v případě obhospodařování majetku zákazníka, jehož součástí je investiční nástroj, na základě volné úvahy v rámci smluvního ujednání (portfolio management) </w:t>
      </w:r>
      <w:r w:rsidR="00E32EA0" w:rsidRPr="00027081">
        <w:rPr>
          <w:rFonts w:ascii="Times New Roman" w:hAnsi="Times New Roman" w:cs="Times New Roman"/>
        </w:rPr>
        <w:t xml:space="preserve">je smlouva uzavírána zpravidla na dobu neurčitou a zavazuje smluvní strany nejméně po dobu, kdy Společnost poskytuje </w:t>
      </w:r>
      <w:r w:rsidR="00695AFE" w:rsidRPr="00027081">
        <w:rPr>
          <w:rFonts w:ascii="Times New Roman" w:hAnsi="Times New Roman" w:cs="Times New Roman"/>
        </w:rPr>
        <w:t>zákazník</w:t>
      </w:r>
      <w:r w:rsidR="009D44A0" w:rsidRPr="00027081">
        <w:rPr>
          <w:rFonts w:ascii="Times New Roman" w:hAnsi="Times New Roman" w:cs="Times New Roman"/>
        </w:rPr>
        <w:t>ovi</w:t>
      </w:r>
      <w:r w:rsidR="00E32EA0" w:rsidRPr="00027081">
        <w:rPr>
          <w:rFonts w:ascii="Times New Roman" w:hAnsi="Times New Roman" w:cs="Times New Roman"/>
        </w:rPr>
        <w:t xml:space="preserve"> své služby na základě této smlouvy.</w:t>
      </w:r>
    </w:p>
    <w:p w14:paraId="7E424804" w14:textId="77777777" w:rsidR="005F0847" w:rsidRPr="00027081" w:rsidRDefault="005F0847" w:rsidP="005F0847">
      <w:pPr>
        <w:pStyle w:val="Odstavecseseznamem"/>
        <w:rPr>
          <w:rFonts w:ascii="Times New Roman" w:hAnsi="Times New Roman" w:cs="Times New Roman"/>
        </w:rPr>
      </w:pPr>
    </w:p>
    <w:p w14:paraId="4FD1C2C7" w14:textId="77777777" w:rsidR="00016487" w:rsidRPr="00027081" w:rsidRDefault="00016487" w:rsidP="00016487">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 xml:space="preserve">Poučení o možnosti či nemožnosti odstoupit od smlouvy: </w:t>
      </w:r>
      <w:r w:rsidRPr="00027081">
        <w:rPr>
          <w:rFonts w:ascii="Times New Roman" w:hAnsi="Times New Roman" w:cs="Times New Roman"/>
        </w:rPr>
        <w:t xml:space="preserve"> Zákazník v souladu s </w:t>
      </w:r>
      <w:proofErr w:type="spellStart"/>
      <w:r w:rsidRPr="00027081">
        <w:rPr>
          <w:rFonts w:ascii="Times New Roman" w:hAnsi="Times New Roman" w:cs="Times New Roman"/>
        </w:rPr>
        <w:t>ust</w:t>
      </w:r>
      <w:proofErr w:type="spellEnd"/>
      <w:r w:rsidRPr="00027081">
        <w:rPr>
          <w:rFonts w:ascii="Times New Roman" w:hAnsi="Times New Roman" w:cs="Times New Roman"/>
        </w:rPr>
        <w:t xml:space="preserve">. § 1847 písm. a) občanského zákoníku nemá právo odstoupit od smlouvy do 14 dnů od uzavření smlouvy dle </w:t>
      </w:r>
      <w:proofErr w:type="spellStart"/>
      <w:r w:rsidRPr="00027081">
        <w:rPr>
          <w:rFonts w:ascii="Times New Roman" w:hAnsi="Times New Roman" w:cs="Times New Roman"/>
        </w:rPr>
        <w:t>ust</w:t>
      </w:r>
      <w:proofErr w:type="spellEnd"/>
      <w:r w:rsidRPr="00027081">
        <w:rPr>
          <w:rFonts w:ascii="Times New Roman" w:hAnsi="Times New Roman" w:cs="Times New Roman"/>
        </w:rPr>
        <w:t xml:space="preserve">. § 1846 občanského zákoníku, neboť z možnosti odstoupení od smlouvy jsou vyloučeny smlouvy o finančních službách, kdy ujednaná cena finančních služeb závisí na pohybech cen na finančních trzích, které podnikatel nemůže ovlivnit, jako jsou služby související s devizami, nástroji peněžního </w:t>
      </w:r>
      <w:r w:rsidRPr="00027081">
        <w:rPr>
          <w:rFonts w:ascii="Times New Roman" w:hAnsi="Times New Roman" w:cs="Times New Roman"/>
        </w:rPr>
        <w:lastRenderedPageBreak/>
        <w:t>trhu, převoditelnými cennými papíry, podíly ve fondech kolektivního investování, termínovanými finančními smlouvami (</w:t>
      </w:r>
      <w:proofErr w:type="spellStart"/>
      <w:r w:rsidRPr="00027081">
        <w:rPr>
          <w:rFonts w:ascii="Times New Roman" w:hAnsi="Times New Roman" w:cs="Times New Roman"/>
          <w:iCs/>
        </w:rPr>
        <w:t>futures</w:t>
      </w:r>
      <w:proofErr w:type="spellEnd"/>
      <w:r w:rsidRPr="00027081">
        <w:rPr>
          <w:rFonts w:ascii="Times New Roman" w:hAnsi="Times New Roman" w:cs="Times New Roman"/>
        </w:rPr>
        <w:t>), včetně rovnocenných nástrojů pro úhradu v hotovosti, úrokovými termínovanými smlouvami (FRA), úrokovými a devizovými swapy nebo swapy na bázi akcií nebo akciového indexu (</w:t>
      </w:r>
      <w:proofErr w:type="spellStart"/>
      <w:r w:rsidRPr="00027081">
        <w:rPr>
          <w:rFonts w:ascii="Times New Roman" w:hAnsi="Times New Roman" w:cs="Times New Roman"/>
          <w:iCs/>
        </w:rPr>
        <w:t>equity</w:t>
      </w:r>
      <w:proofErr w:type="spellEnd"/>
      <w:r w:rsidRPr="00027081">
        <w:rPr>
          <w:rFonts w:ascii="Times New Roman" w:hAnsi="Times New Roman" w:cs="Times New Roman"/>
          <w:iCs/>
        </w:rPr>
        <w:t xml:space="preserve"> </w:t>
      </w:r>
      <w:proofErr w:type="spellStart"/>
      <w:r w:rsidRPr="00027081">
        <w:rPr>
          <w:rFonts w:ascii="Times New Roman" w:hAnsi="Times New Roman" w:cs="Times New Roman"/>
          <w:iCs/>
        </w:rPr>
        <w:t>swaps</w:t>
      </w:r>
      <w:proofErr w:type="spellEnd"/>
      <w:r w:rsidRPr="00027081">
        <w:rPr>
          <w:rFonts w:ascii="Times New Roman" w:hAnsi="Times New Roman" w:cs="Times New Roman"/>
        </w:rPr>
        <w:t>) k devizovým hodnotám a investičním nástrojům, opcemi ke koupi nebo prodeji jakýchkoli výše uvedených nástrojů včetně rovnocenných nástrojů pro úhradu v hotovosti.</w:t>
      </w:r>
    </w:p>
    <w:p w14:paraId="3D2A39EA" w14:textId="77777777" w:rsidR="00016487" w:rsidRPr="00027081" w:rsidRDefault="00016487" w:rsidP="00016487">
      <w:pPr>
        <w:pStyle w:val="Odstavecseseznamem"/>
        <w:rPr>
          <w:rFonts w:ascii="Times New Roman" w:hAnsi="Times New Roman" w:cs="Times New Roman"/>
          <w:b/>
        </w:rPr>
      </w:pPr>
    </w:p>
    <w:p w14:paraId="17FC95E2" w14:textId="77777777" w:rsidR="00016487" w:rsidRPr="00027081" w:rsidRDefault="00016487" w:rsidP="00016487">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Poučení o právu každé ze stran ukončit předčasně nebo jednostranně závazek ze Smlouvy:</w:t>
      </w:r>
      <w:r w:rsidRPr="00027081">
        <w:rPr>
          <w:rFonts w:ascii="Times New Roman" w:hAnsi="Times New Roman" w:cs="Times New Roman"/>
        </w:rPr>
        <w:t xml:space="preserve"> </w:t>
      </w:r>
    </w:p>
    <w:p w14:paraId="500ECAB4" w14:textId="77777777" w:rsidR="00016487" w:rsidRPr="00027081" w:rsidRDefault="00016487" w:rsidP="00016487">
      <w:pPr>
        <w:pStyle w:val="Odstavecseseznamem"/>
        <w:numPr>
          <w:ilvl w:val="0"/>
          <w:numId w:val="10"/>
        </w:numPr>
        <w:ind w:left="851" w:hanging="425"/>
        <w:jc w:val="both"/>
        <w:rPr>
          <w:rFonts w:ascii="Times New Roman" w:hAnsi="Times New Roman" w:cs="Times New Roman"/>
        </w:rPr>
      </w:pPr>
      <w:r w:rsidRPr="00027081">
        <w:rPr>
          <w:rFonts w:ascii="Times New Roman" w:hAnsi="Times New Roman" w:cs="Times New Roman"/>
        </w:rPr>
        <w:t>v případě investování do Fondu je jednostranné ukončení smluvního závazku možné pouze ze strany zákazníka – vlastníka investičních akcií Fondu, který je v souladu se statutem Fondu oprávněn požádat o odkoupení všech nebo libovolného počtu jím vlastněných investičních akcií. Detailní podmínky vydávání a odkupování investičních akcií jsou upraveny ve statutu Fondu. V případě odkupu všech investičních akcií dochází k zániku závazkového vztahu mezi zákazníkem a Společností, týkajícího se Fondu. Statut rovněž uvádí postup v případě zániku Fondu;</w:t>
      </w:r>
    </w:p>
    <w:p w14:paraId="62833FCB" w14:textId="77777777" w:rsidR="00016487" w:rsidRPr="00027081" w:rsidRDefault="00016487" w:rsidP="00016487">
      <w:pPr>
        <w:pStyle w:val="Odstavecseseznamem"/>
        <w:numPr>
          <w:ilvl w:val="0"/>
          <w:numId w:val="10"/>
        </w:numPr>
        <w:spacing w:before="120"/>
        <w:ind w:left="851" w:hanging="425"/>
        <w:contextualSpacing w:val="0"/>
        <w:jc w:val="both"/>
        <w:rPr>
          <w:rFonts w:ascii="Times New Roman" w:hAnsi="Times New Roman" w:cs="Times New Roman"/>
        </w:rPr>
      </w:pPr>
      <w:r w:rsidRPr="00027081">
        <w:rPr>
          <w:rFonts w:ascii="Times New Roman" w:hAnsi="Times New Roman" w:cs="Times New Roman"/>
        </w:rPr>
        <w:t>v případě obhospodařování majetku zákazníka, jehož součástí je investiční nástroj, na základě volné úvahy v rámci smluvního ujednání (portfolio management) může být smlouva ukončena také písemnou výpovědí zákazník</w:t>
      </w:r>
      <w:r w:rsidR="00CD55CD" w:rsidRPr="00027081">
        <w:rPr>
          <w:rFonts w:ascii="Times New Roman" w:hAnsi="Times New Roman" w:cs="Times New Roman"/>
        </w:rPr>
        <w:t>a</w:t>
      </w:r>
      <w:r w:rsidRPr="00027081">
        <w:rPr>
          <w:rFonts w:ascii="Times New Roman" w:hAnsi="Times New Roman" w:cs="Times New Roman"/>
        </w:rPr>
        <w:t xml:space="preserve"> či Společnosti. Podrobnosti jsou upraveny přímo ve </w:t>
      </w:r>
      <w:r w:rsidRPr="00027081">
        <w:rPr>
          <w:rFonts w:ascii="Times New Roman" w:hAnsi="Times New Roman" w:cs="Times New Roman"/>
          <w:sz w:val="24"/>
          <w:szCs w:val="24"/>
        </w:rPr>
        <w:t>smlouvě o obhospodařování majetku zákazníka</w:t>
      </w:r>
      <w:r w:rsidRPr="00027081">
        <w:rPr>
          <w:rFonts w:ascii="Times New Roman" w:hAnsi="Times New Roman" w:cs="Times New Roman"/>
        </w:rPr>
        <w:t>.</w:t>
      </w:r>
    </w:p>
    <w:p w14:paraId="603337DE" w14:textId="77777777" w:rsidR="00016487" w:rsidRPr="00027081" w:rsidRDefault="00016487" w:rsidP="005F0847">
      <w:pPr>
        <w:pStyle w:val="Odstavecseseznamem"/>
        <w:rPr>
          <w:rFonts w:ascii="Times New Roman" w:hAnsi="Times New Roman" w:cs="Times New Roman"/>
        </w:rPr>
      </w:pPr>
    </w:p>
    <w:p w14:paraId="27F339C9" w14:textId="77777777" w:rsidR="005C3084" w:rsidRPr="00027081" w:rsidRDefault="005C3084" w:rsidP="005C3084">
      <w:pPr>
        <w:pStyle w:val="Odstavecseseznamem"/>
        <w:numPr>
          <w:ilvl w:val="0"/>
          <w:numId w:val="1"/>
        </w:numPr>
        <w:ind w:left="426" w:hanging="426"/>
        <w:jc w:val="both"/>
        <w:rPr>
          <w:rFonts w:ascii="Times New Roman" w:hAnsi="Times New Roman" w:cs="Times New Roman"/>
        </w:rPr>
      </w:pPr>
      <w:r w:rsidRPr="00027081">
        <w:rPr>
          <w:rFonts w:ascii="Times New Roman" w:hAnsi="Times New Roman" w:cs="Times New Roman"/>
          <w:b/>
        </w:rPr>
        <w:t>Náklady na prostředky komunikace na dálku</w:t>
      </w:r>
      <w:r w:rsidRPr="00027081">
        <w:rPr>
          <w:rFonts w:ascii="Times New Roman" w:hAnsi="Times New Roman" w:cs="Times New Roman"/>
        </w:rPr>
        <w:t>: Uzavření jakékoli smluvní dokumentace se Společností prostředky komunikace na dálku není spojeno se zvláštními náklady, kromě nákladů na ověření podpisu a totožnosti zákazník</w:t>
      </w:r>
      <w:r w:rsidR="009D44A0" w:rsidRPr="00027081">
        <w:rPr>
          <w:rFonts w:ascii="Times New Roman" w:hAnsi="Times New Roman" w:cs="Times New Roman"/>
        </w:rPr>
        <w:t>a</w:t>
      </w:r>
      <w:r w:rsidRPr="00027081">
        <w:rPr>
          <w:rFonts w:ascii="Times New Roman" w:hAnsi="Times New Roman" w:cs="Times New Roman"/>
        </w:rPr>
        <w:t xml:space="preserve"> a poštovného v souvislosti s doručením podepsané smlouvy Společnosti.</w:t>
      </w:r>
    </w:p>
    <w:p w14:paraId="38FC8A58" w14:textId="77777777" w:rsidR="005C3084" w:rsidRPr="00027081" w:rsidRDefault="005C3084" w:rsidP="005F0847">
      <w:pPr>
        <w:pStyle w:val="Odstavecseseznamem"/>
        <w:rPr>
          <w:rFonts w:ascii="Times New Roman" w:hAnsi="Times New Roman" w:cs="Times New Roman"/>
        </w:rPr>
      </w:pPr>
    </w:p>
    <w:p w14:paraId="4B541FE5" w14:textId="77777777" w:rsidR="00D82C19" w:rsidRPr="00027081" w:rsidRDefault="002A3C6E" w:rsidP="009F192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Celková cena poskytované služby:</w:t>
      </w:r>
      <w:r w:rsidRPr="00027081">
        <w:rPr>
          <w:rFonts w:ascii="Times New Roman" w:hAnsi="Times New Roman" w:cs="Times New Roman"/>
        </w:rPr>
        <w:t xml:space="preserve"> </w:t>
      </w:r>
    </w:p>
    <w:p w14:paraId="75586A6E" w14:textId="77777777" w:rsidR="00D82C19" w:rsidRPr="00027081" w:rsidRDefault="00D82C19" w:rsidP="00D82C19">
      <w:pPr>
        <w:pStyle w:val="Odstavecseseznamem"/>
        <w:numPr>
          <w:ilvl w:val="0"/>
          <w:numId w:val="9"/>
        </w:numPr>
        <w:ind w:left="851" w:hanging="425"/>
        <w:jc w:val="both"/>
        <w:rPr>
          <w:rFonts w:ascii="Times New Roman" w:hAnsi="Times New Roman" w:cs="Times New Roman"/>
        </w:rPr>
      </w:pPr>
      <w:r w:rsidRPr="00027081">
        <w:rPr>
          <w:rFonts w:ascii="Times New Roman" w:hAnsi="Times New Roman" w:cs="Times New Roman"/>
        </w:rPr>
        <w:t>v případě investování do Fondu</w:t>
      </w:r>
      <w:r w:rsidR="001526DD" w:rsidRPr="00027081">
        <w:rPr>
          <w:rFonts w:ascii="Times New Roman" w:hAnsi="Times New Roman" w:cs="Times New Roman"/>
        </w:rPr>
        <w:t xml:space="preserve"> mohou být účtovány vstupní a výstupní poplatky dle statutu Fondu, resp. jeho </w:t>
      </w:r>
      <w:proofErr w:type="spellStart"/>
      <w:r w:rsidR="001526DD" w:rsidRPr="00027081">
        <w:rPr>
          <w:rFonts w:ascii="Times New Roman" w:hAnsi="Times New Roman" w:cs="Times New Roman"/>
        </w:rPr>
        <w:t>podfondů</w:t>
      </w:r>
      <w:proofErr w:type="spellEnd"/>
      <w:r w:rsidR="00CF2773" w:rsidRPr="00027081">
        <w:rPr>
          <w:rFonts w:ascii="Times New Roman" w:hAnsi="Times New Roman" w:cs="Times New Roman"/>
        </w:rPr>
        <w:t xml:space="preserve">. Vzhledem k tomu, že investiční akcie Fondu jsou zaknihované, mezi další poplatky patří poplatky spojené s vedením majetkového účtu </w:t>
      </w:r>
      <w:r w:rsidR="00695AFE" w:rsidRPr="00027081">
        <w:rPr>
          <w:rFonts w:ascii="Times New Roman" w:hAnsi="Times New Roman" w:cs="Times New Roman"/>
        </w:rPr>
        <w:t>zákazník</w:t>
      </w:r>
      <w:r w:rsidR="009D44A0" w:rsidRPr="00027081">
        <w:rPr>
          <w:rFonts w:ascii="Times New Roman" w:hAnsi="Times New Roman" w:cs="Times New Roman"/>
        </w:rPr>
        <w:t>a</w:t>
      </w:r>
      <w:r w:rsidRPr="00027081">
        <w:rPr>
          <w:rFonts w:ascii="Times New Roman" w:hAnsi="Times New Roman" w:cs="Times New Roman"/>
        </w:rPr>
        <w:t>;</w:t>
      </w:r>
    </w:p>
    <w:p w14:paraId="5BF800C9" w14:textId="4432CAAD" w:rsidR="00D82C19" w:rsidRPr="00027081" w:rsidRDefault="00D82C19" w:rsidP="00D82C19">
      <w:pPr>
        <w:pStyle w:val="Odstavecseseznamem"/>
        <w:numPr>
          <w:ilvl w:val="0"/>
          <w:numId w:val="9"/>
        </w:numPr>
        <w:spacing w:before="120"/>
        <w:ind w:left="851" w:hanging="425"/>
        <w:contextualSpacing w:val="0"/>
        <w:jc w:val="both"/>
        <w:rPr>
          <w:rFonts w:ascii="Times New Roman" w:hAnsi="Times New Roman" w:cs="Times New Roman"/>
        </w:rPr>
      </w:pPr>
      <w:r w:rsidRPr="00027081">
        <w:rPr>
          <w:rFonts w:ascii="Times New Roman" w:hAnsi="Times New Roman" w:cs="Times New Roman"/>
        </w:rPr>
        <w:t xml:space="preserve">v případě obhospodařování majetku zákazníka, jehož součástí je investiční nástroj, na základě volné úvahy v rámci smluvního ujednání (portfolio management) </w:t>
      </w:r>
      <w:r w:rsidR="00CF2773" w:rsidRPr="00027081">
        <w:rPr>
          <w:rFonts w:ascii="Times New Roman" w:hAnsi="Times New Roman" w:cs="Times New Roman"/>
        </w:rPr>
        <w:t>j</w:t>
      </w:r>
      <w:r w:rsidR="0061655B" w:rsidRPr="00027081">
        <w:rPr>
          <w:rFonts w:ascii="Times New Roman" w:hAnsi="Times New Roman" w:cs="Times New Roman"/>
        </w:rPr>
        <w:t xml:space="preserve">e vstupní poplatek a pravidelná odměna dohodnuta přímo ve smluvní dokumentaci uzavřené se </w:t>
      </w:r>
      <w:r w:rsidR="00695AFE" w:rsidRPr="00027081">
        <w:rPr>
          <w:rFonts w:ascii="Times New Roman" w:hAnsi="Times New Roman" w:cs="Times New Roman"/>
        </w:rPr>
        <w:t>zákazník</w:t>
      </w:r>
      <w:r w:rsidR="0061655B" w:rsidRPr="00027081">
        <w:rPr>
          <w:rFonts w:ascii="Times New Roman" w:hAnsi="Times New Roman" w:cs="Times New Roman"/>
        </w:rPr>
        <w:t>em. Mezi další platby spojené s poskytováním této služby mohou patřit poplatky, odměny, srážky či podobné platby účtované třetími stranami</w:t>
      </w:r>
      <w:r w:rsidRPr="00027081">
        <w:rPr>
          <w:rFonts w:ascii="Times New Roman" w:hAnsi="Times New Roman" w:cs="Times New Roman"/>
        </w:rPr>
        <w:t>.</w:t>
      </w:r>
    </w:p>
    <w:p w14:paraId="5442FE8D" w14:textId="77777777" w:rsidR="00B2053D" w:rsidRPr="00027081" w:rsidRDefault="00B2053D" w:rsidP="00092112">
      <w:pPr>
        <w:ind w:left="426"/>
        <w:jc w:val="both"/>
        <w:rPr>
          <w:rFonts w:ascii="Times New Roman" w:hAnsi="Times New Roman" w:cs="Times New Roman"/>
        </w:rPr>
      </w:pPr>
    </w:p>
    <w:p w14:paraId="292C57C4" w14:textId="77777777" w:rsidR="005D10EE" w:rsidRPr="00027081" w:rsidRDefault="00CB63D4" w:rsidP="00B2053D">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Základní údaje o zdanění</w:t>
      </w:r>
      <w:r w:rsidR="00B2053D" w:rsidRPr="00027081">
        <w:rPr>
          <w:rFonts w:ascii="Times New Roman" w:hAnsi="Times New Roman" w:cs="Times New Roman"/>
          <w:b/>
        </w:rPr>
        <w:t>:</w:t>
      </w:r>
      <w:r w:rsidR="00FE384B" w:rsidRPr="00027081">
        <w:rPr>
          <w:rFonts w:ascii="Times New Roman" w:hAnsi="Times New Roman" w:cs="Times New Roman"/>
        </w:rPr>
        <w:t xml:space="preserve"> </w:t>
      </w:r>
      <w:r w:rsidR="005706FC" w:rsidRPr="00027081">
        <w:rPr>
          <w:rFonts w:ascii="Times New Roman" w:hAnsi="Times New Roman" w:cs="Times New Roman"/>
        </w:rPr>
        <w:t xml:space="preserve">Společnost svým zákazníkům neposkytuje daňové poradenství, a proto upozorňuje zákazníky, že každou jednotlivou situaci je třeba konzultovat s daňovým poradcem. </w:t>
      </w:r>
      <w:r w:rsidR="005D10EE" w:rsidRPr="00027081">
        <w:rPr>
          <w:rFonts w:ascii="Times New Roman" w:hAnsi="Times New Roman" w:cs="Times New Roman"/>
        </w:rPr>
        <w:t>Společnost</w:t>
      </w:r>
      <w:r w:rsidR="005706FC" w:rsidRPr="00027081">
        <w:rPr>
          <w:rFonts w:ascii="Times New Roman" w:hAnsi="Times New Roman" w:cs="Times New Roman"/>
        </w:rPr>
        <w:t xml:space="preserve"> proto</w:t>
      </w:r>
      <w:r w:rsidR="005D10EE" w:rsidRPr="00027081">
        <w:rPr>
          <w:rFonts w:ascii="Times New Roman" w:hAnsi="Times New Roman" w:cs="Times New Roman"/>
        </w:rPr>
        <w:t xml:space="preserve"> doporučuje, aby se zákazníci vždy poradili se svými právními a daňovými poradci o daňových důsledcích koupě, prodeje a držení investičních a jiných nástrojů a přijímání kapitálových výnosů podle daňových předpisů platných v České republice a v zemích, jejichž jsou rezidenty, jakož i v zemích, v nichž výnosy z držení a prodeje investičních nástrojů mohou být zdaněny.</w:t>
      </w:r>
    </w:p>
    <w:p w14:paraId="252FCD4D" w14:textId="466C97F9" w:rsidR="00B2053D" w:rsidRPr="002E0981" w:rsidRDefault="00C730B8" w:rsidP="005706FC">
      <w:pPr>
        <w:spacing w:before="120"/>
        <w:ind w:left="426"/>
        <w:jc w:val="both"/>
        <w:rPr>
          <w:rFonts w:ascii="Times New Roman" w:hAnsi="Times New Roman"/>
        </w:rPr>
      </w:pPr>
      <w:r w:rsidRPr="00027081">
        <w:rPr>
          <w:rFonts w:ascii="Times New Roman" w:hAnsi="Times New Roman" w:cs="Times New Roman"/>
        </w:rPr>
        <w:t xml:space="preserve">Fyzickým osobám, které mají </w:t>
      </w:r>
      <w:r w:rsidR="00E830D7" w:rsidRPr="00027081">
        <w:rPr>
          <w:rFonts w:ascii="Times New Roman" w:hAnsi="Times New Roman" w:cs="Times New Roman"/>
        </w:rPr>
        <w:t>cenné papíry</w:t>
      </w:r>
      <w:r w:rsidRPr="00027081">
        <w:rPr>
          <w:rFonts w:ascii="Times New Roman" w:hAnsi="Times New Roman" w:cs="Times New Roman"/>
        </w:rPr>
        <w:t xml:space="preserve"> zahrnuty v obchodním majetku, podléhají příjmy z</w:t>
      </w:r>
      <w:r w:rsidR="00E830D7" w:rsidRPr="00027081">
        <w:rPr>
          <w:rFonts w:ascii="Times New Roman" w:hAnsi="Times New Roman" w:cs="Times New Roman"/>
        </w:rPr>
        <w:t> prodeje těchto cenných papírů</w:t>
      </w:r>
      <w:r w:rsidRPr="00027081">
        <w:rPr>
          <w:rFonts w:ascii="Times New Roman" w:hAnsi="Times New Roman" w:cs="Times New Roman"/>
        </w:rPr>
        <w:t xml:space="preserve"> standardnímu daňovému režimu. Fyzickým osobám, které nemají </w:t>
      </w:r>
      <w:r w:rsidR="00E830D7" w:rsidRPr="00027081">
        <w:rPr>
          <w:rFonts w:ascii="Times New Roman" w:hAnsi="Times New Roman" w:cs="Times New Roman"/>
        </w:rPr>
        <w:t>cenné papíry</w:t>
      </w:r>
      <w:r w:rsidRPr="00027081">
        <w:rPr>
          <w:rFonts w:ascii="Times New Roman" w:hAnsi="Times New Roman" w:cs="Times New Roman"/>
        </w:rPr>
        <w:t xml:space="preserve"> zahrnuty v obchodním majetku, jsou v této </w:t>
      </w:r>
      <w:r w:rsidRPr="002E0981">
        <w:rPr>
          <w:rFonts w:ascii="Times New Roman" w:hAnsi="Times New Roman" w:cs="Times New Roman"/>
        </w:rPr>
        <w:t>době příjmy z</w:t>
      </w:r>
      <w:r w:rsidR="00DE1DB0" w:rsidRPr="002E0981">
        <w:rPr>
          <w:rFonts w:ascii="Times New Roman" w:hAnsi="Times New Roman" w:cs="Times New Roman"/>
        </w:rPr>
        <w:t> prodeje cenných papírů</w:t>
      </w:r>
      <w:r w:rsidRPr="002E0981">
        <w:rPr>
          <w:rFonts w:ascii="Times New Roman" w:hAnsi="Times New Roman" w:cs="Times New Roman"/>
        </w:rPr>
        <w:t xml:space="preserve"> osvobozeny od daně z příjmu, přesáhne-li doba mezi nabytím a převodem těchto cenných papírů při jejich prodeji nebo vrácení dobu 3 let. </w:t>
      </w:r>
      <w:r w:rsidR="00A82E67" w:rsidRPr="002E0981">
        <w:rPr>
          <w:rFonts w:ascii="Times New Roman" w:hAnsi="Times New Roman" w:cs="Times New Roman"/>
        </w:rPr>
        <w:t xml:space="preserve">Za převod cenných papírů se považuje také </w:t>
      </w:r>
      <w:r w:rsidR="00A82E67" w:rsidRPr="002E0981">
        <w:rPr>
          <w:rFonts w:ascii="Times New Roman" w:hAnsi="Times New Roman" w:cs="Times New Roman"/>
          <w:bCs/>
          <w:u w:val="single"/>
        </w:rPr>
        <w:t>každý přesun v rámci investičního portfolia</w:t>
      </w:r>
      <w:r w:rsidR="00A82E67" w:rsidRPr="0044436C">
        <w:rPr>
          <w:rFonts w:ascii="Times New Roman" w:hAnsi="Times New Roman" w:cs="Times New Roman"/>
          <w:bCs/>
        </w:rPr>
        <w:t>; k tomu p</w:t>
      </w:r>
      <w:r w:rsidR="00A82E67" w:rsidRPr="0044436C">
        <w:rPr>
          <w:rFonts w:ascii="Times New Roman" w:hAnsi="Times New Roman" w:cs="Times New Roman"/>
        </w:rPr>
        <w:t>ři</w:t>
      </w:r>
      <w:r w:rsidR="00A82E67" w:rsidRPr="002E0981">
        <w:rPr>
          <w:rFonts w:ascii="Times New Roman" w:hAnsi="Times New Roman" w:cs="Times New Roman"/>
        </w:rPr>
        <w:t xml:space="preserve"> </w:t>
      </w:r>
      <w:proofErr w:type="spellStart"/>
      <w:r w:rsidR="00A82E67" w:rsidRPr="002E0981">
        <w:rPr>
          <w:rFonts w:ascii="Times New Roman" w:hAnsi="Times New Roman" w:cs="Times New Roman"/>
        </w:rPr>
        <w:t>rebalancování</w:t>
      </w:r>
      <w:proofErr w:type="spellEnd"/>
      <w:r w:rsidR="00A82E67" w:rsidRPr="002E0981">
        <w:rPr>
          <w:rFonts w:ascii="Times New Roman" w:hAnsi="Times New Roman" w:cs="Times New Roman"/>
        </w:rPr>
        <w:t xml:space="preserve"> portfolia dochází poměrně často, neboť Společnost prodejem či nákupem reaguje na tržní vývoj cenných papírů.</w:t>
      </w:r>
    </w:p>
    <w:p w14:paraId="35E3C74F" w14:textId="77777777" w:rsidR="004145A1" w:rsidRPr="00027081" w:rsidRDefault="004145A1" w:rsidP="004145A1">
      <w:pPr>
        <w:jc w:val="both"/>
        <w:rPr>
          <w:rFonts w:ascii="Times New Roman" w:hAnsi="Times New Roman" w:cs="Times New Roman"/>
          <w:b/>
        </w:rPr>
      </w:pPr>
    </w:p>
    <w:p w14:paraId="7E61EE59" w14:textId="77777777" w:rsidR="002F30BC" w:rsidRPr="00027081" w:rsidRDefault="002F30BC" w:rsidP="004145A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Označení členského státu EU, jejichž právní předpisy bere Společnost za základ pro vytvoření vztahů s</w:t>
      </w:r>
      <w:r w:rsidR="00CD145B" w:rsidRPr="00027081">
        <w:rPr>
          <w:rFonts w:ascii="Times New Roman" w:hAnsi="Times New Roman" w:cs="Times New Roman"/>
          <w:b/>
        </w:rPr>
        <w:t xml:space="preserve">e </w:t>
      </w:r>
      <w:r w:rsidR="00695AFE" w:rsidRPr="00027081">
        <w:rPr>
          <w:rFonts w:ascii="Times New Roman" w:hAnsi="Times New Roman" w:cs="Times New Roman"/>
          <w:b/>
        </w:rPr>
        <w:t>zákazník</w:t>
      </w:r>
      <w:r w:rsidR="00CD145B" w:rsidRPr="00027081">
        <w:rPr>
          <w:rFonts w:ascii="Times New Roman" w:hAnsi="Times New Roman" w:cs="Times New Roman"/>
          <w:b/>
        </w:rPr>
        <w:t>em</w:t>
      </w:r>
      <w:r w:rsidRPr="00027081">
        <w:rPr>
          <w:rFonts w:ascii="Times New Roman" w:hAnsi="Times New Roman" w:cs="Times New Roman"/>
          <w:b/>
        </w:rPr>
        <w:t>:</w:t>
      </w:r>
      <w:r w:rsidRPr="00027081">
        <w:rPr>
          <w:rFonts w:ascii="Times New Roman" w:hAnsi="Times New Roman" w:cs="Times New Roman"/>
        </w:rPr>
        <w:t xml:space="preserve"> Společnost, její činnost i veškerá její smluvní dokumentace </w:t>
      </w:r>
      <w:r w:rsidR="000D1BBA" w:rsidRPr="00027081">
        <w:rPr>
          <w:rFonts w:ascii="Times New Roman" w:hAnsi="Times New Roman" w:cs="Times New Roman"/>
        </w:rPr>
        <w:t>podléhá právním předpisům České republiky a přímo použitelným právním předpisům Evropské unie.</w:t>
      </w:r>
    </w:p>
    <w:p w14:paraId="0E01C592" w14:textId="77777777" w:rsidR="000D1BBA" w:rsidRPr="00027081" w:rsidRDefault="000D1BBA" w:rsidP="000D1BBA">
      <w:pPr>
        <w:pStyle w:val="Odstavecseseznamem"/>
        <w:rPr>
          <w:rFonts w:ascii="Times New Roman" w:hAnsi="Times New Roman" w:cs="Times New Roman"/>
          <w:b/>
        </w:rPr>
      </w:pPr>
    </w:p>
    <w:p w14:paraId="7505219E" w14:textId="77777777" w:rsidR="00087788" w:rsidRPr="00027081" w:rsidRDefault="000D1BBA" w:rsidP="004145A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lastRenderedPageBreak/>
        <w:t>Rozhodné právo a příslušnost soudu:</w:t>
      </w:r>
      <w:r w:rsidR="00BB04AC" w:rsidRPr="00027081">
        <w:rPr>
          <w:rFonts w:ascii="Times New Roman" w:hAnsi="Times New Roman" w:cs="Times New Roman"/>
        </w:rPr>
        <w:t xml:space="preserve"> Právem rozhodným pro řešení případných sporů mezi </w:t>
      </w:r>
      <w:r w:rsidR="00695AFE" w:rsidRPr="00027081">
        <w:rPr>
          <w:rFonts w:ascii="Times New Roman" w:hAnsi="Times New Roman" w:cs="Times New Roman"/>
        </w:rPr>
        <w:t>zákazník</w:t>
      </w:r>
      <w:r w:rsidR="007A50A4" w:rsidRPr="00027081">
        <w:rPr>
          <w:rFonts w:ascii="Times New Roman" w:hAnsi="Times New Roman" w:cs="Times New Roman"/>
        </w:rPr>
        <w:t>em</w:t>
      </w:r>
      <w:r w:rsidR="00BB04AC" w:rsidRPr="00027081">
        <w:rPr>
          <w:rFonts w:ascii="Times New Roman" w:hAnsi="Times New Roman" w:cs="Times New Roman"/>
        </w:rPr>
        <w:t xml:space="preserve"> a Společností je české právo. Případné spory budou řešeny </w:t>
      </w:r>
      <w:r w:rsidR="00791A5D" w:rsidRPr="00027081">
        <w:rPr>
          <w:rFonts w:ascii="Times New Roman" w:hAnsi="Times New Roman" w:cs="Times New Roman"/>
        </w:rPr>
        <w:t xml:space="preserve">českými soudy, jejichž věcná a místní příslušnost bude stanovena v souladu se </w:t>
      </w:r>
      <w:proofErr w:type="spellStart"/>
      <w:proofErr w:type="gramStart"/>
      <w:r w:rsidR="00791A5D" w:rsidRPr="00027081">
        <w:rPr>
          <w:rFonts w:ascii="Times New Roman" w:hAnsi="Times New Roman" w:cs="Times New Roman"/>
        </w:rPr>
        <w:t>zák.č</w:t>
      </w:r>
      <w:proofErr w:type="spellEnd"/>
      <w:r w:rsidR="00791A5D" w:rsidRPr="00027081">
        <w:rPr>
          <w:rFonts w:ascii="Times New Roman" w:hAnsi="Times New Roman" w:cs="Times New Roman"/>
        </w:rPr>
        <w:t>.</w:t>
      </w:r>
      <w:proofErr w:type="gramEnd"/>
      <w:r w:rsidR="00791A5D" w:rsidRPr="00027081">
        <w:rPr>
          <w:rFonts w:ascii="Times New Roman" w:hAnsi="Times New Roman" w:cs="Times New Roman"/>
        </w:rPr>
        <w:t xml:space="preserve"> 99/1963 Sb., občanský soudní řád. V případě </w:t>
      </w:r>
      <w:r w:rsidR="00695AFE" w:rsidRPr="00027081">
        <w:rPr>
          <w:rFonts w:ascii="Times New Roman" w:hAnsi="Times New Roman" w:cs="Times New Roman"/>
        </w:rPr>
        <w:t>zákazník</w:t>
      </w:r>
      <w:r w:rsidR="007A50A4" w:rsidRPr="00027081">
        <w:rPr>
          <w:rFonts w:ascii="Times New Roman" w:hAnsi="Times New Roman" w:cs="Times New Roman"/>
        </w:rPr>
        <w:t>ů</w:t>
      </w:r>
      <w:r w:rsidR="00791A5D" w:rsidRPr="00027081">
        <w:rPr>
          <w:rFonts w:ascii="Times New Roman" w:hAnsi="Times New Roman" w:cs="Times New Roman"/>
        </w:rPr>
        <w:t>, kteří jsou občany jiného státu</w:t>
      </w:r>
      <w:r w:rsidR="00087788" w:rsidRPr="00027081">
        <w:rPr>
          <w:rFonts w:ascii="Times New Roman" w:hAnsi="Times New Roman" w:cs="Times New Roman"/>
        </w:rPr>
        <w:t>, bude příslušnost soudu stanovena podle právních předpisů Evropské unie, příp. podle předpisů o mezinárodním právu soukromém.</w:t>
      </w:r>
    </w:p>
    <w:p w14:paraId="60E79159" w14:textId="77777777" w:rsidR="00087788" w:rsidRPr="00027081" w:rsidRDefault="00087788" w:rsidP="00087788">
      <w:pPr>
        <w:pStyle w:val="Odstavecseseznamem"/>
        <w:rPr>
          <w:rFonts w:ascii="Times New Roman" w:hAnsi="Times New Roman" w:cs="Times New Roman"/>
        </w:rPr>
      </w:pPr>
    </w:p>
    <w:p w14:paraId="5DC7BCEA" w14:textId="187954F2" w:rsidR="0044436C" w:rsidRPr="0044436C" w:rsidRDefault="008D4DA2" w:rsidP="0044436C">
      <w:pPr>
        <w:pStyle w:val="Odstavecseseznamem"/>
        <w:numPr>
          <w:ilvl w:val="0"/>
          <w:numId w:val="1"/>
        </w:numPr>
        <w:ind w:left="426" w:hanging="426"/>
        <w:jc w:val="both"/>
        <w:rPr>
          <w:rFonts w:ascii="Times New Roman" w:hAnsi="Times New Roman" w:cs="Times New Roman"/>
          <w:b/>
        </w:rPr>
      </w:pPr>
      <w:r w:rsidRPr="0044436C">
        <w:rPr>
          <w:rFonts w:ascii="Times New Roman" w:hAnsi="Times New Roman" w:cs="Times New Roman"/>
          <w:b/>
        </w:rPr>
        <w:t>Subjekt mimosoudního řešení sporů mezi zákazníkem a Společností:</w:t>
      </w:r>
      <w:r w:rsidRPr="0044436C">
        <w:rPr>
          <w:rFonts w:ascii="Times New Roman" w:hAnsi="Times New Roman" w:cs="Times New Roman"/>
        </w:rPr>
        <w:t xml:space="preserve"> V souladu se </w:t>
      </w:r>
      <w:proofErr w:type="spellStart"/>
      <w:proofErr w:type="gramStart"/>
      <w:r w:rsidRPr="0044436C">
        <w:rPr>
          <w:rFonts w:ascii="Times New Roman" w:hAnsi="Times New Roman" w:cs="Times New Roman"/>
        </w:rPr>
        <w:t>zák.č</w:t>
      </w:r>
      <w:proofErr w:type="spellEnd"/>
      <w:r w:rsidRPr="0044436C">
        <w:rPr>
          <w:rFonts w:ascii="Times New Roman" w:hAnsi="Times New Roman" w:cs="Times New Roman"/>
        </w:rPr>
        <w:t>.</w:t>
      </w:r>
      <w:proofErr w:type="gramEnd"/>
      <w:r w:rsidRPr="0044436C">
        <w:rPr>
          <w:rFonts w:ascii="Times New Roman" w:hAnsi="Times New Roman" w:cs="Times New Roman"/>
        </w:rPr>
        <w:t xml:space="preserve"> 634/1992 Sb., o ochraně spotřebitele má zákazník, který je spotřebitelem, právo na mimosoudní řešení případných sporů mezi zákazníkem a Společností, které jsou spotřebitelským sporem ve smyslu uvedeného zákona. Subjektem mimosoudního řešení spotřebitelských sporů</w:t>
      </w:r>
      <w:r w:rsidR="00143750" w:rsidRPr="0044436C">
        <w:rPr>
          <w:rFonts w:ascii="Times New Roman" w:hAnsi="Times New Roman" w:cs="Times New Roman"/>
        </w:rPr>
        <w:t xml:space="preserve"> mezi zákazníkem a Společností</w:t>
      </w:r>
      <w:r w:rsidRPr="0044436C">
        <w:rPr>
          <w:rFonts w:ascii="Times New Roman" w:hAnsi="Times New Roman" w:cs="Times New Roman"/>
        </w:rPr>
        <w:t xml:space="preserve"> </w:t>
      </w:r>
      <w:r w:rsidR="0044436C" w:rsidRPr="0044436C">
        <w:rPr>
          <w:rFonts w:ascii="Times New Roman" w:hAnsi="Times New Roman" w:cs="Times New Roman"/>
        </w:rPr>
        <w:t xml:space="preserve">v oblasti v obhospodařování majetku zákazníka, jehož součástí je investiční nástroj, na základě volné úvahy v rámci smluvního ujednání (portfolio management)  a poskytování investičního poradenství týkajícího se investičních nástrojů </w:t>
      </w:r>
      <w:r w:rsidR="007E3DB3" w:rsidRPr="0044436C">
        <w:rPr>
          <w:rFonts w:ascii="Times New Roman" w:hAnsi="Times New Roman" w:cs="Times New Roman"/>
        </w:rPr>
        <w:t xml:space="preserve">je </w:t>
      </w:r>
      <w:r w:rsidRPr="0044436C">
        <w:rPr>
          <w:rFonts w:ascii="Times New Roman" w:hAnsi="Times New Roman" w:cs="Times New Roman"/>
        </w:rPr>
        <w:t xml:space="preserve">finanční arbitr ve smyslu </w:t>
      </w:r>
      <w:proofErr w:type="spellStart"/>
      <w:proofErr w:type="gramStart"/>
      <w:r w:rsidRPr="0044436C">
        <w:rPr>
          <w:rFonts w:ascii="Times New Roman" w:hAnsi="Times New Roman" w:cs="Times New Roman"/>
        </w:rPr>
        <w:t>zák.č</w:t>
      </w:r>
      <w:proofErr w:type="spellEnd"/>
      <w:r w:rsidRPr="0044436C">
        <w:rPr>
          <w:rFonts w:ascii="Times New Roman" w:hAnsi="Times New Roman" w:cs="Times New Roman"/>
        </w:rPr>
        <w:t>.</w:t>
      </w:r>
      <w:proofErr w:type="gramEnd"/>
      <w:r w:rsidRPr="0044436C">
        <w:rPr>
          <w:rFonts w:ascii="Times New Roman" w:hAnsi="Times New Roman" w:cs="Times New Roman"/>
        </w:rPr>
        <w:t xml:space="preserve"> 229/2002 Sb., o finančním arbitrovi.</w:t>
      </w:r>
      <w:r w:rsidR="00143750" w:rsidRPr="0044436C">
        <w:rPr>
          <w:rFonts w:ascii="Times New Roman" w:hAnsi="Times New Roman" w:cs="Times New Roman"/>
        </w:rPr>
        <w:t xml:space="preserve"> Bližší informace o finančním arbitrovi a řešení spotřebitelských sporů prostřednictvím finančního arbitra je možné získat na adrese sídla finančního arbitra, Legerova 1581/69, Praha 1, 110 00, tel.: 257042070, e-mail: </w:t>
      </w:r>
      <w:hyperlink r:id="rId8" w:history="1">
        <w:r w:rsidR="00143750" w:rsidRPr="0044436C">
          <w:rPr>
            <w:rStyle w:val="Hypertextovodkaz"/>
            <w:rFonts w:ascii="Times New Roman" w:hAnsi="Times New Roman" w:cs="Times New Roman"/>
          </w:rPr>
          <w:t>arbitr@finarbitr.cz</w:t>
        </w:r>
      </w:hyperlink>
      <w:r w:rsidR="00143750" w:rsidRPr="0044436C">
        <w:rPr>
          <w:rFonts w:ascii="Times New Roman" w:hAnsi="Times New Roman" w:cs="Times New Roman"/>
        </w:rPr>
        <w:t xml:space="preserve">. Internetové stránky finančního </w:t>
      </w:r>
      <w:r w:rsidR="00143750" w:rsidRPr="007E3DB3">
        <w:rPr>
          <w:rFonts w:ascii="Times New Roman" w:hAnsi="Times New Roman" w:cs="Times New Roman"/>
        </w:rPr>
        <w:t xml:space="preserve">arbitra jsou </w:t>
      </w:r>
      <w:hyperlink r:id="rId9" w:history="1">
        <w:r w:rsidR="0044436C" w:rsidRPr="007E3DB3">
          <w:rPr>
            <w:rStyle w:val="Hypertextovodkaz"/>
            <w:rFonts w:ascii="Times New Roman" w:hAnsi="Times New Roman" w:cs="Times New Roman"/>
          </w:rPr>
          <w:t>www.finarbitr.cz</w:t>
        </w:r>
      </w:hyperlink>
      <w:r w:rsidR="00143750" w:rsidRPr="007E3DB3">
        <w:rPr>
          <w:rFonts w:ascii="Times New Roman" w:hAnsi="Times New Roman" w:cs="Times New Roman"/>
        </w:rPr>
        <w:t>.</w:t>
      </w:r>
      <w:r w:rsidR="0044436C" w:rsidRPr="007E3DB3">
        <w:rPr>
          <w:rFonts w:ascii="Times New Roman" w:hAnsi="Times New Roman" w:cs="Times New Roman"/>
        </w:rPr>
        <w:t xml:space="preserve"> V oblasti obhospodařování investičních fondů</w:t>
      </w:r>
      <w:r w:rsidR="007E3DB3" w:rsidRPr="007E3DB3">
        <w:rPr>
          <w:rFonts w:ascii="Times New Roman" w:hAnsi="Times New Roman" w:cs="Times New Roman"/>
        </w:rPr>
        <w:t xml:space="preserve"> se však u kvalifikovaných investorů nejedná o spotřebitele, a proto ustanovení zákona o ochraně spotřebitele o mimosoudním řešení spotřebitelských sporů nejsou na fondy kvalifikovaných investorů aplikována.</w:t>
      </w:r>
    </w:p>
    <w:p w14:paraId="0E67C4FE" w14:textId="77777777" w:rsidR="008D4DA2" w:rsidRPr="008D4DA2" w:rsidRDefault="008D4DA2" w:rsidP="008D4DA2">
      <w:pPr>
        <w:pStyle w:val="Odstavecseseznamem"/>
        <w:rPr>
          <w:rFonts w:ascii="Times New Roman" w:hAnsi="Times New Roman" w:cs="Times New Roman"/>
          <w:b/>
        </w:rPr>
      </w:pPr>
    </w:p>
    <w:p w14:paraId="2EBFF35A" w14:textId="77777777" w:rsidR="000D1BBA" w:rsidRPr="00027081" w:rsidRDefault="00A15C82" w:rsidP="004145A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Údaj o jednacím jazyku:</w:t>
      </w:r>
      <w:r w:rsidRPr="00027081">
        <w:rPr>
          <w:rFonts w:ascii="Times New Roman" w:hAnsi="Times New Roman" w:cs="Times New Roman"/>
        </w:rPr>
        <w:t xml:space="preserve"> Společnost s</w:t>
      </w:r>
      <w:r w:rsidR="007A50A4" w:rsidRPr="00027081">
        <w:rPr>
          <w:rFonts w:ascii="Times New Roman" w:hAnsi="Times New Roman" w:cs="Times New Roman"/>
        </w:rPr>
        <w:t xml:space="preserve">e </w:t>
      </w:r>
      <w:r w:rsidR="00695AFE" w:rsidRPr="00027081">
        <w:rPr>
          <w:rFonts w:ascii="Times New Roman" w:hAnsi="Times New Roman" w:cs="Times New Roman"/>
        </w:rPr>
        <w:t>zákazník</w:t>
      </w:r>
      <w:r w:rsidR="00A200AD" w:rsidRPr="00027081">
        <w:rPr>
          <w:rFonts w:ascii="Times New Roman" w:hAnsi="Times New Roman" w:cs="Times New Roman"/>
        </w:rPr>
        <w:t>y</w:t>
      </w:r>
      <w:r w:rsidRPr="00027081">
        <w:rPr>
          <w:rFonts w:ascii="Times New Roman" w:hAnsi="Times New Roman" w:cs="Times New Roman"/>
        </w:rPr>
        <w:t xml:space="preserve"> </w:t>
      </w:r>
      <w:r w:rsidR="009C5EA1" w:rsidRPr="00027081">
        <w:rPr>
          <w:rFonts w:ascii="Times New Roman" w:hAnsi="Times New Roman" w:cs="Times New Roman"/>
        </w:rPr>
        <w:t>jedná</w:t>
      </w:r>
      <w:r w:rsidRPr="00027081">
        <w:rPr>
          <w:rFonts w:ascii="Times New Roman" w:hAnsi="Times New Roman" w:cs="Times New Roman"/>
        </w:rPr>
        <w:t>, poskytuje veškerou svou smluvní dokumentaci</w:t>
      </w:r>
      <w:r w:rsidR="00791A5D" w:rsidRPr="00027081">
        <w:rPr>
          <w:rFonts w:ascii="Times New Roman" w:hAnsi="Times New Roman" w:cs="Times New Roman"/>
        </w:rPr>
        <w:t xml:space="preserve"> </w:t>
      </w:r>
      <w:r w:rsidRPr="00027081">
        <w:rPr>
          <w:rFonts w:ascii="Times New Roman" w:hAnsi="Times New Roman" w:cs="Times New Roman"/>
        </w:rPr>
        <w:t xml:space="preserve">a plní informační povinnosti vůči </w:t>
      </w:r>
      <w:r w:rsidR="00695AFE" w:rsidRPr="00027081">
        <w:rPr>
          <w:rFonts w:ascii="Times New Roman" w:hAnsi="Times New Roman" w:cs="Times New Roman"/>
        </w:rPr>
        <w:t>zákazník</w:t>
      </w:r>
      <w:r w:rsidR="007A50A4" w:rsidRPr="00027081">
        <w:rPr>
          <w:rFonts w:ascii="Times New Roman" w:hAnsi="Times New Roman" w:cs="Times New Roman"/>
        </w:rPr>
        <w:t>ům</w:t>
      </w:r>
      <w:r w:rsidRPr="00027081">
        <w:rPr>
          <w:rFonts w:ascii="Times New Roman" w:hAnsi="Times New Roman" w:cs="Times New Roman"/>
        </w:rPr>
        <w:t xml:space="preserve"> v českém jazyce</w:t>
      </w:r>
      <w:r w:rsidR="009C5EA1" w:rsidRPr="00027081">
        <w:rPr>
          <w:rFonts w:ascii="Times New Roman" w:hAnsi="Times New Roman" w:cs="Times New Roman"/>
        </w:rPr>
        <w:t>.</w:t>
      </w:r>
    </w:p>
    <w:p w14:paraId="14E78C61" w14:textId="77777777" w:rsidR="009C5EA1" w:rsidRPr="00027081" w:rsidRDefault="009C5EA1" w:rsidP="009C5EA1">
      <w:pPr>
        <w:pStyle w:val="Odstavecseseznamem"/>
        <w:rPr>
          <w:rFonts w:ascii="Times New Roman" w:hAnsi="Times New Roman" w:cs="Times New Roman"/>
          <w:b/>
        </w:rPr>
      </w:pPr>
    </w:p>
    <w:p w14:paraId="1201200F" w14:textId="192ADC71" w:rsidR="00877647" w:rsidRPr="00027081" w:rsidRDefault="008E1F2F" w:rsidP="004145A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 xml:space="preserve">Způsob komunikace: </w:t>
      </w:r>
      <w:r w:rsidRPr="00027081">
        <w:rPr>
          <w:rFonts w:ascii="Times New Roman" w:hAnsi="Times New Roman" w:cs="Times New Roman"/>
        </w:rPr>
        <w:t xml:space="preserve">Vzájemná komunikace mezi Společností a </w:t>
      </w:r>
      <w:r w:rsidR="006217BA" w:rsidRPr="00027081">
        <w:rPr>
          <w:rFonts w:ascii="Times New Roman" w:hAnsi="Times New Roman" w:cs="Times New Roman"/>
        </w:rPr>
        <w:t>z</w:t>
      </w:r>
      <w:r w:rsidRPr="00027081">
        <w:rPr>
          <w:rFonts w:ascii="Times New Roman" w:hAnsi="Times New Roman" w:cs="Times New Roman"/>
        </w:rPr>
        <w:t>ákazníkem probíh</w:t>
      </w:r>
      <w:r w:rsidR="006217BA" w:rsidRPr="00027081">
        <w:rPr>
          <w:rFonts w:ascii="Times New Roman" w:hAnsi="Times New Roman" w:cs="Times New Roman"/>
        </w:rPr>
        <w:t>á</w:t>
      </w:r>
      <w:r w:rsidR="00877647" w:rsidRPr="00027081">
        <w:rPr>
          <w:rFonts w:ascii="Times New Roman" w:hAnsi="Times New Roman" w:cs="Times New Roman"/>
        </w:rPr>
        <w:t xml:space="preserve"> </w:t>
      </w:r>
      <w:r w:rsidR="002F7499" w:rsidRPr="00027081">
        <w:rPr>
          <w:rFonts w:ascii="Times New Roman" w:hAnsi="Times New Roman" w:cs="Times New Roman"/>
        </w:rPr>
        <w:t xml:space="preserve">zejm. </w:t>
      </w:r>
      <w:r w:rsidR="00877647" w:rsidRPr="00027081">
        <w:rPr>
          <w:rFonts w:ascii="Times New Roman" w:hAnsi="Times New Roman" w:cs="Times New Roman"/>
        </w:rPr>
        <w:t>formou e-mailové komunikace</w:t>
      </w:r>
      <w:r w:rsidR="002F7499" w:rsidRPr="00027081">
        <w:rPr>
          <w:rFonts w:ascii="Times New Roman" w:hAnsi="Times New Roman" w:cs="Times New Roman"/>
        </w:rPr>
        <w:t xml:space="preserve">, </w:t>
      </w:r>
      <w:r w:rsidR="008E5B5E">
        <w:rPr>
          <w:rFonts w:ascii="Times New Roman" w:hAnsi="Times New Roman" w:cs="Times New Roman"/>
        </w:rPr>
        <w:t xml:space="preserve">internetových stránek Společnosti, </w:t>
      </w:r>
      <w:r w:rsidR="002F7499" w:rsidRPr="00027081">
        <w:rPr>
          <w:rFonts w:ascii="Times New Roman" w:hAnsi="Times New Roman" w:cs="Times New Roman"/>
        </w:rPr>
        <w:t>příp. telefonicky</w:t>
      </w:r>
      <w:r w:rsidR="00877647" w:rsidRPr="00027081">
        <w:rPr>
          <w:rFonts w:ascii="Times New Roman" w:hAnsi="Times New Roman" w:cs="Times New Roman"/>
        </w:rPr>
        <w:t>; to neplatí pro případ uzavírání, změnu či ukončování smlouvy či investiční strategie</w:t>
      </w:r>
      <w:r w:rsidR="008E5B5E">
        <w:rPr>
          <w:rFonts w:ascii="Times New Roman" w:hAnsi="Times New Roman" w:cs="Times New Roman"/>
        </w:rPr>
        <w:t xml:space="preserve"> a pro případ, kdy si zákazník ve Smlouvě o obhospodařování majetku zákazníka jako trvalý nosič dat zvolil papírovou podobu</w:t>
      </w:r>
      <w:r w:rsidR="00877647" w:rsidRPr="00027081">
        <w:rPr>
          <w:rFonts w:ascii="Times New Roman" w:hAnsi="Times New Roman" w:cs="Times New Roman"/>
        </w:rPr>
        <w:t xml:space="preserve">. </w:t>
      </w:r>
    </w:p>
    <w:p w14:paraId="5037A97A" w14:textId="77777777" w:rsidR="00877647" w:rsidRPr="00027081" w:rsidRDefault="00877647" w:rsidP="00877647">
      <w:pPr>
        <w:pStyle w:val="Odstavecseseznamem"/>
        <w:rPr>
          <w:rFonts w:ascii="Times New Roman" w:hAnsi="Times New Roman" w:cs="Times New Roman"/>
        </w:rPr>
      </w:pPr>
    </w:p>
    <w:p w14:paraId="026D98D9" w14:textId="52AE4659" w:rsidR="00EB2216" w:rsidRPr="00027081" w:rsidRDefault="00EB2216" w:rsidP="004145A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Poskytování informací o službách:</w:t>
      </w:r>
      <w:r w:rsidR="00F24E9B" w:rsidRPr="00027081">
        <w:rPr>
          <w:rFonts w:ascii="Times New Roman" w:hAnsi="Times New Roman" w:cs="Times New Roman"/>
        </w:rPr>
        <w:t xml:space="preserve"> </w:t>
      </w:r>
      <w:r w:rsidR="00162032" w:rsidRPr="00027081">
        <w:rPr>
          <w:rFonts w:ascii="Times New Roman" w:hAnsi="Times New Roman" w:cs="Times New Roman"/>
        </w:rPr>
        <w:t xml:space="preserve">V případě poskytování investiční služby obhospodařování majetku zákazníka, jehož součástí je investiční nástroj, na základě volné úvahy v rámci smluvního ujednání (portfolio management) </w:t>
      </w:r>
      <w:r w:rsidR="00F24E9B" w:rsidRPr="00027081">
        <w:rPr>
          <w:rFonts w:ascii="Times New Roman" w:hAnsi="Times New Roman" w:cs="Times New Roman"/>
        </w:rPr>
        <w:t>Společnost podává zákazníkovi pravidelné informace o obhospodařování a o stavu jeho portfolia</w:t>
      </w:r>
      <w:r w:rsidR="00B27724" w:rsidRPr="00027081">
        <w:rPr>
          <w:rFonts w:ascii="Times New Roman" w:hAnsi="Times New Roman" w:cs="Times New Roman"/>
        </w:rPr>
        <w:t xml:space="preserve">, a to </w:t>
      </w:r>
      <w:r w:rsidR="00AB738F">
        <w:rPr>
          <w:rFonts w:ascii="Times New Roman" w:hAnsi="Times New Roman" w:cs="Times New Roman"/>
        </w:rPr>
        <w:t>za každý kalendářní měsíc</w:t>
      </w:r>
      <w:r w:rsidR="00B27724" w:rsidRPr="00027081">
        <w:rPr>
          <w:rFonts w:ascii="Times New Roman" w:hAnsi="Times New Roman" w:cs="Times New Roman"/>
        </w:rPr>
        <w:t>.</w:t>
      </w:r>
      <w:r w:rsidR="00162032" w:rsidRPr="00027081">
        <w:rPr>
          <w:rFonts w:ascii="Times New Roman" w:hAnsi="Times New Roman" w:cs="Times New Roman"/>
        </w:rPr>
        <w:t xml:space="preserve"> V případě investičních fondů obhospodařovaných Společností jsou informace </w:t>
      </w:r>
      <w:r w:rsidR="00B6343E" w:rsidRPr="00027081">
        <w:rPr>
          <w:rFonts w:ascii="Times New Roman" w:hAnsi="Times New Roman" w:cs="Times New Roman"/>
        </w:rPr>
        <w:t xml:space="preserve">dle ZISIF </w:t>
      </w:r>
      <w:r w:rsidR="002C0C05" w:rsidRPr="00027081">
        <w:rPr>
          <w:rFonts w:ascii="Times New Roman" w:hAnsi="Times New Roman" w:cs="Times New Roman"/>
        </w:rPr>
        <w:t xml:space="preserve">poskytovány v rozsahu a lhůtách stanovených ve </w:t>
      </w:r>
      <w:r w:rsidR="00B6343E" w:rsidRPr="00027081">
        <w:rPr>
          <w:rFonts w:ascii="Times New Roman" w:hAnsi="Times New Roman" w:cs="Times New Roman"/>
        </w:rPr>
        <w:t>statutu fondu</w:t>
      </w:r>
      <w:r w:rsidR="002C0C05" w:rsidRPr="00027081">
        <w:rPr>
          <w:rFonts w:ascii="Times New Roman" w:hAnsi="Times New Roman" w:cs="Times New Roman"/>
        </w:rPr>
        <w:t>,</w:t>
      </w:r>
      <w:r w:rsidR="00B6343E" w:rsidRPr="00027081">
        <w:rPr>
          <w:rFonts w:ascii="Times New Roman" w:hAnsi="Times New Roman" w:cs="Times New Roman"/>
        </w:rPr>
        <w:t xml:space="preserve"> a</w:t>
      </w:r>
      <w:r w:rsidR="002C0C05" w:rsidRPr="00027081">
        <w:rPr>
          <w:rFonts w:ascii="Times New Roman" w:hAnsi="Times New Roman" w:cs="Times New Roman"/>
        </w:rPr>
        <w:t xml:space="preserve"> to zejm.</w:t>
      </w:r>
      <w:r w:rsidR="00B6343E" w:rsidRPr="00027081">
        <w:rPr>
          <w:rFonts w:ascii="Times New Roman" w:hAnsi="Times New Roman" w:cs="Times New Roman"/>
        </w:rPr>
        <w:t xml:space="preserve"> prostřednictvím internetových strán</w:t>
      </w:r>
      <w:r w:rsidR="00872DC8">
        <w:rPr>
          <w:rFonts w:ascii="Times New Roman" w:hAnsi="Times New Roman" w:cs="Times New Roman"/>
        </w:rPr>
        <w:t>e</w:t>
      </w:r>
      <w:r w:rsidR="00B6343E" w:rsidRPr="00027081">
        <w:rPr>
          <w:rFonts w:ascii="Times New Roman" w:hAnsi="Times New Roman" w:cs="Times New Roman"/>
        </w:rPr>
        <w:t>k</w:t>
      </w:r>
      <w:r w:rsidR="00162032" w:rsidRPr="00027081">
        <w:rPr>
          <w:rFonts w:ascii="Times New Roman" w:hAnsi="Times New Roman" w:cs="Times New Roman"/>
        </w:rPr>
        <w:t xml:space="preserve"> </w:t>
      </w:r>
      <w:r w:rsidR="002C0C05" w:rsidRPr="00027081">
        <w:rPr>
          <w:rFonts w:ascii="Times New Roman" w:hAnsi="Times New Roman" w:cs="Times New Roman"/>
        </w:rPr>
        <w:t>Společnosti.</w:t>
      </w:r>
    </w:p>
    <w:p w14:paraId="418D630C" w14:textId="77777777" w:rsidR="00EB2216" w:rsidRPr="00027081" w:rsidRDefault="00EB2216" w:rsidP="00EB2216">
      <w:pPr>
        <w:pStyle w:val="Odstavecseseznamem"/>
        <w:rPr>
          <w:rFonts w:ascii="Times New Roman" w:hAnsi="Times New Roman" w:cs="Times New Roman"/>
          <w:b/>
        </w:rPr>
      </w:pPr>
    </w:p>
    <w:p w14:paraId="681D8F43" w14:textId="77777777" w:rsidR="009C5EA1" w:rsidRPr="00027081" w:rsidRDefault="009C5EA1" w:rsidP="004145A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 xml:space="preserve">Vyřizování </w:t>
      </w:r>
      <w:r w:rsidR="00F541B3" w:rsidRPr="00027081">
        <w:rPr>
          <w:rFonts w:ascii="Times New Roman" w:hAnsi="Times New Roman" w:cs="Times New Roman"/>
          <w:b/>
        </w:rPr>
        <w:t xml:space="preserve">reklamací a </w:t>
      </w:r>
      <w:r w:rsidRPr="00027081">
        <w:rPr>
          <w:rFonts w:ascii="Times New Roman" w:hAnsi="Times New Roman" w:cs="Times New Roman"/>
          <w:b/>
        </w:rPr>
        <w:t>stížností:</w:t>
      </w:r>
      <w:r w:rsidRPr="00027081">
        <w:rPr>
          <w:rFonts w:ascii="Times New Roman" w:hAnsi="Times New Roman" w:cs="Times New Roman"/>
        </w:rPr>
        <w:t xml:space="preserve"> Společnost vyřizuje stížnosti a reklamace </w:t>
      </w:r>
      <w:r w:rsidR="00695AFE" w:rsidRPr="00027081">
        <w:rPr>
          <w:rFonts w:ascii="Times New Roman" w:hAnsi="Times New Roman" w:cs="Times New Roman"/>
        </w:rPr>
        <w:t>zákazník</w:t>
      </w:r>
      <w:r w:rsidR="007A50A4" w:rsidRPr="00027081">
        <w:rPr>
          <w:rFonts w:ascii="Times New Roman" w:hAnsi="Times New Roman" w:cs="Times New Roman"/>
        </w:rPr>
        <w:t>ů</w:t>
      </w:r>
      <w:r w:rsidRPr="00027081">
        <w:rPr>
          <w:rFonts w:ascii="Times New Roman" w:hAnsi="Times New Roman" w:cs="Times New Roman"/>
        </w:rPr>
        <w:t xml:space="preserve"> v souladu s Reklamačním řádem, který je přístupný na </w:t>
      </w:r>
      <w:r w:rsidR="00D37F46" w:rsidRPr="00027081">
        <w:rPr>
          <w:rFonts w:ascii="Times New Roman" w:hAnsi="Times New Roman" w:cs="Times New Roman"/>
        </w:rPr>
        <w:t xml:space="preserve">internetových stránkách Společnosti. </w:t>
      </w:r>
      <w:r w:rsidR="00695AFE" w:rsidRPr="00027081">
        <w:rPr>
          <w:rFonts w:ascii="Times New Roman" w:hAnsi="Times New Roman" w:cs="Times New Roman"/>
        </w:rPr>
        <w:t>Zákazník</w:t>
      </w:r>
      <w:r w:rsidR="00D37F46" w:rsidRPr="00027081">
        <w:rPr>
          <w:rFonts w:ascii="Times New Roman" w:hAnsi="Times New Roman" w:cs="Times New Roman"/>
        </w:rPr>
        <w:t xml:space="preserve"> je oprávněn obrátit se také na orgán dohledu, kterým je Česká národní banka.</w:t>
      </w:r>
    </w:p>
    <w:p w14:paraId="510DEE42" w14:textId="77777777" w:rsidR="00351F02" w:rsidRPr="00027081" w:rsidRDefault="00351F02" w:rsidP="00D37F46">
      <w:pPr>
        <w:pStyle w:val="Odstavecseseznamem"/>
        <w:rPr>
          <w:rFonts w:ascii="Times New Roman" w:hAnsi="Times New Roman" w:cs="Times New Roman"/>
          <w:b/>
        </w:rPr>
      </w:pPr>
    </w:p>
    <w:p w14:paraId="1E7A298E" w14:textId="610F67E6" w:rsidR="00857F79" w:rsidRPr="00027081" w:rsidRDefault="00FB7067" w:rsidP="00857F79">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Pravidla pro případ střetu zájmů:</w:t>
      </w:r>
      <w:r w:rsidR="00857F79" w:rsidRPr="00027081">
        <w:rPr>
          <w:rFonts w:ascii="Times New Roman" w:hAnsi="Times New Roman" w:cs="Times New Roman"/>
          <w:b/>
        </w:rPr>
        <w:t xml:space="preserve"> </w:t>
      </w:r>
      <w:r w:rsidR="00857F79" w:rsidRPr="00027081">
        <w:rPr>
          <w:rFonts w:ascii="Times New Roman" w:hAnsi="Times New Roman" w:cs="Times New Roman"/>
        </w:rPr>
        <w:t>Společnost v souladu s příslušnými právními předpisy zjišťuje a řídí střety zájmů mezi Společností a jejími zákazníky nebo mezi jejími zákazníky navzájem</w:t>
      </w:r>
      <w:r w:rsidR="00AC69D5" w:rsidRPr="00027081">
        <w:rPr>
          <w:rFonts w:ascii="Times New Roman" w:hAnsi="Times New Roman" w:cs="Times New Roman"/>
        </w:rPr>
        <w:t>; to se vztahuje také na</w:t>
      </w:r>
      <w:r w:rsidR="00857F79" w:rsidRPr="00027081">
        <w:rPr>
          <w:rFonts w:ascii="Times New Roman" w:hAnsi="Times New Roman" w:cs="Times New Roman"/>
        </w:rPr>
        <w:t xml:space="preserve"> potenciální zákazníky. K předcházení střetu zájmů </w:t>
      </w:r>
      <w:r w:rsidR="00AC69D5" w:rsidRPr="00027081">
        <w:rPr>
          <w:rFonts w:ascii="Times New Roman" w:hAnsi="Times New Roman" w:cs="Times New Roman"/>
        </w:rPr>
        <w:t>Společnost vypracovala vnitřní předpis, který zavádí</w:t>
      </w:r>
      <w:r w:rsidR="00857F79" w:rsidRPr="00027081">
        <w:rPr>
          <w:rFonts w:ascii="Times New Roman" w:hAnsi="Times New Roman" w:cs="Times New Roman"/>
        </w:rPr>
        <w:t xml:space="preserve"> opatření spočívající zejména v oddělení činností s možností vzniku střetu zájmů, stanovení pravidel pro obchody zaměstnanců, </w:t>
      </w:r>
      <w:r w:rsidR="0060550D" w:rsidRPr="00027081">
        <w:rPr>
          <w:rFonts w:ascii="Times New Roman" w:hAnsi="Times New Roman" w:cs="Times New Roman"/>
        </w:rPr>
        <w:t xml:space="preserve">zákazu konkurence osob se zvláštním vztahem ke Společnosti, </w:t>
      </w:r>
      <w:r w:rsidR="00857F79" w:rsidRPr="00027081">
        <w:rPr>
          <w:rFonts w:ascii="Times New Roman" w:hAnsi="Times New Roman" w:cs="Times New Roman"/>
        </w:rPr>
        <w:t>v nezávislé kontrole osob podílejících se na poskytování investičních služeb</w:t>
      </w:r>
      <w:r w:rsidR="0044436C">
        <w:rPr>
          <w:rFonts w:ascii="Times New Roman" w:hAnsi="Times New Roman" w:cs="Times New Roman"/>
        </w:rPr>
        <w:t>, školení pracovníků</w:t>
      </w:r>
      <w:r w:rsidR="00857F79" w:rsidRPr="00027081">
        <w:rPr>
          <w:rFonts w:ascii="Times New Roman" w:hAnsi="Times New Roman" w:cs="Times New Roman"/>
        </w:rPr>
        <w:t xml:space="preserve"> a</w:t>
      </w:r>
      <w:r w:rsidR="00AC69D5" w:rsidRPr="00027081">
        <w:rPr>
          <w:rFonts w:ascii="Times New Roman" w:hAnsi="Times New Roman" w:cs="Times New Roman"/>
        </w:rPr>
        <w:t>pod.</w:t>
      </w:r>
      <w:r w:rsidR="00857F79" w:rsidRPr="00027081">
        <w:rPr>
          <w:rFonts w:ascii="Times New Roman" w:hAnsi="Times New Roman" w:cs="Times New Roman"/>
        </w:rPr>
        <w:t xml:space="preserve"> </w:t>
      </w:r>
      <w:r w:rsidR="00857F79" w:rsidRPr="00857F79">
        <w:rPr>
          <w:rFonts w:ascii="Times New Roman" w:hAnsi="Times New Roman" w:cs="Times New Roman"/>
        </w:rPr>
        <w:t xml:space="preserve">Pokud ani přes přijatá opatření nelze zamezit nepříznivému vlivu střetu zájmů na zájmy zákazníka, sdělí </w:t>
      </w:r>
      <w:r w:rsidR="0060550D" w:rsidRPr="00027081">
        <w:rPr>
          <w:rFonts w:ascii="Times New Roman" w:hAnsi="Times New Roman" w:cs="Times New Roman"/>
        </w:rPr>
        <w:t>Společnost</w:t>
      </w:r>
      <w:r w:rsidR="00857F79" w:rsidRPr="00857F79">
        <w:rPr>
          <w:rFonts w:ascii="Times New Roman" w:hAnsi="Times New Roman" w:cs="Times New Roman"/>
        </w:rPr>
        <w:t xml:space="preserve"> před poskytnutím investiční služby zákazníkovi informace o povaze nebo zdroji střetu zájmů, které mu řádně umožní vzít v úvahu střet zájmů.</w:t>
      </w:r>
      <w:r w:rsidR="00857F79" w:rsidRPr="00027081">
        <w:rPr>
          <w:rFonts w:ascii="Times New Roman" w:hAnsi="Times New Roman" w:cs="Times New Roman"/>
        </w:rPr>
        <w:t xml:space="preserve"> </w:t>
      </w:r>
      <w:r w:rsidR="008379F8" w:rsidRPr="00756DDE">
        <w:rPr>
          <w:rFonts w:ascii="Times New Roman" w:hAnsi="Times New Roman" w:cs="Times New Roman"/>
        </w:rPr>
        <w:t>Společnost poskyt</w:t>
      </w:r>
      <w:r w:rsidR="008379F8">
        <w:rPr>
          <w:rFonts w:ascii="Times New Roman" w:hAnsi="Times New Roman" w:cs="Times New Roman"/>
        </w:rPr>
        <w:t>uje</w:t>
      </w:r>
      <w:r w:rsidR="008379F8" w:rsidRPr="00756DDE">
        <w:rPr>
          <w:rFonts w:ascii="Times New Roman" w:hAnsi="Times New Roman" w:cs="Times New Roman"/>
        </w:rPr>
        <w:t xml:space="preserve"> další informace o řešení střetů zájmů</w:t>
      </w:r>
      <w:r w:rsidR="008379F8">
        <w:rPr>
          <w:rFonts w:ascii="Times New Roman" w:hAnsi="Times New Roman" w:cs="Times New Roman"/>
        </w:rPr>
        <w:t xml:space="preserve"> na trvalém nosiči dat.</w:t>
      </w:r>
    </w:p>
    <w:p w14:paraId="4F98DC51" w14:textId="77777777" w:rsidR="004A1556" w:rsidRPr="00027081" w:rsidRDefault="004A1556" w:rsidP="004A1556">
      <w:pPr>
        <w:spacing w:before="120"/>
        <w:ind w:left="426"/>
        <w:jc w:val="both"/>
        <w:rPr>
          <w:rFonts w:ascii="Times New Roman" w:hAnsi="Times New Roman"/>
        </w:rPr>
      </w:pPr>
      <w:r w:rsidRPr="00027081">
        <w:rPr>
          <w:rFonts w:ascii="Times New Roman" w:hAnsi="Times New Roman"/>
        </w:rPr>
        <w:t xml:space="preserve">V rámci pravidel pro řízení střetů zájmů Společnost zavedla také zásady pro výkon hlasovacích práv, </w:t>
      </w:r>
      <w:r w:rsidR="00CF68DC" w:rsidRPr="00027081">
        <w:rPr>
          <w:rFonts w:ascii="Times New Roman" w:hAnsi="Times New Roman"/>
        </w:rPr>
        <w:t>jimiž se řídí v případě, že Společnost vykonává hlasovací práva spojená s účastnickými cennými papíry (zejm. s akciemi či obdobnými cennými papíry představujícími podíl na společnosti nebo jiné právnické osobě), jakož i s podíly na obchodních společnostech či jiných právnických osobách, které nabyla do majetku obhospodařovaných investičních fondů nebo do portfolií zákazníků. V</w:t>
      </w:r>
      <w:r w:rsidRPr="00027081">
        <w:rPr>
          <w:rFonts w:ascii="Times New Roman" w:hAnsi="Times New Roman"/>
        </w:rPr>
        <w:t xml:space="preserve"> případě, že osoba, která se má valné hromady či obdobného orgánu </w:t>
      </w:r>
      <w:r w:rsidRPr="00027081">
        <w:rPr>
          <w:rFonts w:ascii="Times New Roman" w:hAnsi="Times New Roman"/>
        </w:rPr>
        <w:lastRenderedPageBreak/>
        <w:t>právnické osoby účastnit a hlasovat na ní za obhospodařovaný investiční fond nebo zákazníka, nemůže současně hlasovat i jménem svým nebo jménem jiného akcionáře či společníka takové právnické osoby. To neplatí, pokud představenstvo Společnosti udělilo takové osobě písemné pokyny stran hlasování a současně v dostatečném časovém předstihu před konáním příslušné valné hromady či obdobného orgánu právnické osoby zveřejnilo, že osoba, která bude na tomto orgánu jménem Společnosti hlasovat, může být ve střetu zájmů.</w:t>
      </w:r>
    </w:p>
    <w:p w14:paraId="3648DDF4" w14:textId="0DF4CE24" w:rsidR="00E46468" w:rsidRDefault="008379F8" w:rsidP="004A1556">
      <w:pPr>
        <w:spacing w:before="120"/>
        <w:ind w:left="426"/>
        <w:jc w:val="both"/>
        <w:rPr>
          <w:rFonts w:ascii="Times New Roman" w:hAnsi="Times New Roman"/>
        </w:rPr>
      </w:pPr>
      <w:r w:rsidRPr="00756DDE">
        <w:rPr>
          <w:rFonts w:ascii="Times New Roman" w:hAnsi="Times New Roman" w:cs="Times New Roman"/>
        </w:rPr>
        <w:t xml:space="preserve">Společnost </w:t>
      </w:r>
      <w:r>
        <w:rPr>
          <w:rFonts w:ascii="Times New Roman" w:hAnsi="Times New Roman" w:cs="Times New Roman"/>
        </w:rPr>
        <w:t>může od třetí strany</w:t>
      </w:r>
      <w:r w:rsidR="00CA2E70">
        <w:rPr>
          <w:rFonts w:ascii="Times New Roman" w:hAnsi="Times New Roman" w:cs="Times New Roman"/>
        </w:rPr>
        <w:t xml:space="preserve"> </w:t>
      </w:r>
      <w:r>
        <w:rPr>
          <w:rFonts w:ascii="Times New Roman" w:hAnsi="Times New Roman" w:cs="Times New Roman"/>
        </w:rPr>
        <w:t>přijmout</w:t>
      </w:r>
      <w:r w:rsidRPr="00756DDE">
        <w:rPr>
          <w:rFonts w:ascii="Times New Roman" w:hAnsi="Times New Roman" w:cs="Times New Roman"/>
        </w:rPr>
        <w:t xml:space="preserve"> </w:t>
      </w:r>
      <w:r>
        <w:rPr>
          <w:rFonts w:ascii="Times New Roman" w:hAnsi="Times New Roman" w:cs="Times New Roman"/>
        </w:rPr>
        <w:t xml:space="preserve">nebo třetí straně poskytnout </w:t>
      </w:r>
      <w:r w:rsidRPr="00756DDE">
        <w:rPr>
          <w:rFonts w:ascii="Times New Roman" w:hAnsi="Times New Roman" w:cs="Times New Roman"/>
        </w:rPr>
        <w:t>pobídk</w:t>
      </w:r>
      <w:r>
        <w:rPr>
          <w:rFonts w:ascii="Times New Roman" w:hAnsi="Times New Roman" w:cs="Times New Roman"/>
        </w:rPr>
        <w:t>u</w:t>
      </w:r>
      <w:r>
        <w:rPr>
          <w:rStyle w:val="Znakapoznpodarou"/>
          <w:rFonts w:ascii="Times New Roman" w:hAnsi="Times New Roman" w:cs="Times New Roman"/>
        </w:rPr>
        <w:footnoteReference w:id="2"/>
      </w:r>
      <w:r>
        <w:rPr>
          <w:rFonts w:ascii="Times New Roman" w:hAnsi="Times New Roman" w:cs="Times New Roman"/>
        </w:rPr>
        <w:t>, jestliže:</w:t>
      </w:r>
    </w:p>
    <w:p w14:paraId="35D17B23" w14:textId="77777777" w:rsidR="008379F8" w:rsidRDefault="008379F8" w:rsidP="008379F8">
      <w:pPr>
        <w:pStyle w:val="Zkladntext"/>
        <w:widowControl w:val="0"/>
        <w:numPr>
          <w:ilvl w:val="0"/>
          <w:numId w:val="22"/>
        </w:numPr>
        <w:spacing w:before="120" w:after="0"/>
        <w:ind w:hanging="294"/>
        <w:jc w:val="both"/>
        <w:rPr>
          <w:rFonts w:ascii="Times New Roman" w:hAnsi="Times New Roman" w:cs="Times New Roman"/>
        </w:rPr>
      </w:pPr>
      <w:r>
        <w:rPr>
          <w:rFonts w:ascii="Times New Roman" w:hAnsi="Times New Roman" w:cs="Times New Roman"/>
        </w:rPr>
        <w:t>pobídka má přispět ke zlepšení kvality poskytované služby a není v rozporu s povinností Společnosti poskytovat své služby s odbornou péčí, kvalifikovaně, čestně, spravedlivě a v nejlepším zájmu Zákazníků, nebo</w:t>
      </w:r>
    </w:p>
    <w:p w14:paraId="406DCA67" w14:textId="77777777" w:rsidR="008379F8" w:rsidRPr="00AD505F" w:rsidRDefault="008379F8" w:rsidP="008379F8">
      <w:pPr>
        <w:pStyle w:val="Zkladntext"/>
        <w:widowControl w:val="0"/>
        <w:numPr>
          <w:ilvl w:val="0"/>
          <w:numId w:val="22"/>
        </w:numPr>
        <w:spacing w:before="120" w:after="0"/>
        <w:ind w:hanging="294"/>
        <w:jc w:val="both"/>
        <w:rPr>
          <w:rFonts w:ascii="Times New Roman" w:hAnsi="Times New Roman" w:cs="Times New Roman"/>
        </w:rPr>
      </w:pPr>
      <w:r w:rsidRPr="00AD505F">
        <w:rPr>
          <w:rFonts w:ascii="Times New Roman" w:hAnsi="Times New Roman" w:cs="Times New Roman"/>
        </w:rPr>
        <w:t>pokud pobídka umožňuje poskytování investičních služeb nebo je pro tento účel nutná a její povaha není v rozporu s povinností Společnosti poskytovat své služby s odbornou péčí, kvalifikovaně, čestně, spravedlivě a v nejlepším zájmu Zákazníků, zejm. jde-li o úplatu za úschovu, úplatu za vypořádání, úplatu převodním místům, správní poplatek nebo úplatu za právní služby.</w:t>
      </w:r>
    </w:p>
    <w:p w14:paraId="24779AE8" w14:textId="77777777" w:rsidR="00FB7067" w:rsidRPr="00027081" w:rsidRDefault="00FB7067" w:rsidP="00FB7067">
      <w:pPr>
        <w:pStyle w:val="Odstavecseseznamem"/>
        <w:rPr>
          <w:rFonts w:ascii="Times New Roman" w:hAnsi="Times New Roman" w:cs="Times New Roman"/>
          <w:b/>
        </w:rPr>
      </w:pPr>
    </w:p>
    <w:p w14:paraId="1B7E71C7" w14:textId="77777777" w:rsidR="00F55F2B" w:rsidRPr="00027081" w:rsidRDefault="00D37F46" w:rsidP="004145A1">
      <w:pPr>
        <w:pStyle w:val="Odstavecseseznamem"/>
        <w:numPr>
          <w:ilvl w:val="0"/>
          <w:numId w:val="1"/>
        </w:numPr>
        <w:ind w:left="426" w:hanging="426"/>
        <w:jc w:val="both"/>
        <w:rPr>
          <w:rFonts w:ascii="Times New Roman" w:hAnsi="Times New Roman" w:cs="Times New Roman"/>
          <w:b/>
        </w:rPr>
      </w:pPr>
      <w:r w:rsidRPr="00027081">
        <w:rPr>
          <w:rFonts w:ascii="Times New Roman" w:hAnsi="Times New Roman" w:cs="Times New Roman"/>
          <w:b/>
        </w:rPr>
        <w:t xml:space="preserve">Údaj o </w:t>
      </w:r>
      <w:r w:rsidR="00DE0724" w:rsidRPr="00027081">
        <w:rPr>
          <w:rFonts w:ascii="Times New Roman" w:hAnsi="Times New Roman" w:cs="Times New Roman"/>
          <w:b/>
        </w:rPr>
        <w:t>G</w:t>
      </w:r>
      <w:r w:rsidRPr="00027081">
        <w:rPr>
          <w:rFonts w:ascii="Times New Roman" w:hAnsi="Times New Roman" w:cs="Times New Roman"/>
          <w:b/>
        </w:rPr>
        <w:t>arančním fondu:</w:t>
      </w:r>
      <w:r w:rsidRPr="00027081">
        <w:rPr>
          <w:rFonts w:ascii="Times New Roman" w:hAnsi="Times New Roman" w:cs="Times New Roman"/>
        </w:rPr>
        <w:t xml:space="preserve"> </w:t>
      </w:r>
    </w:p>
    <w:p w14:paraId="5CDF9B4F" w14:textId="77777777" w:rsidR="00F55F2B" w:rsidRPr="00027081" w:rsidRDefault="00F55F2B" w:rsidP="005F63D6">
      <w:pPr>
        <w:pStyle w:val="Odstavecseseznamem"/>
        <w:numPr>
          <w:ilvl w:val="0"/>
          <w:numId w:val="11"/>
        </w:numPr>
        <w:spacing w:before="120"/>
        <w:ind w:left="850" w:hanging="425"/>
        <w:contextualSpacing w:val="0"/>
        <w:jc w:val="both"/>
        <w:rPr>
          <w:rFonts w:ascii="Times New Roman" w:hAnsi="Times New Roman" w:cs="Times New Roman"/>
        </w:rPr>
      </w:pPr>
      <w:r w:rsidRPr="00027081">
        <w:rPr>
          <w:rFonts w:ascii="Times New Roman" w:hAnsi="Times New Roman" w:cs="Times New Roman"/>
        </w:rPr>
        <w:t>v případě investování do Fondu Společnost není účastníkem Garančního fondu obchodníků s cennými papíry, ani jiného garančního fondu;</w:t>
      </w:r>
    </w:p>
    <w:p w14:paraId="09561280" w14:textId="77777777" w:rsidR="00DE005A" w:rsidRPr="00027081" w:rsidRDefault="00F55F2B" w:rsidP="00907AB2">
      <w:pPr>
        <w:pStyle w:val="Odstavecseseznamem"/>
        <w:numPr>
          <w:ilvl w:val="0"/>
          <w:numId w:val="11"/>
        </w:numPr>
        <w:spacing w:before="120"/>
        <w:ind w:left="851" w:hanging="491"/>
        <w:contextualSpacing w:val="0"/>
        <w:jc w:val="both"/>
        <w:rPr>
          <w:rFonts w:ascii="Times New Roman" w:hAnsi="Times New Roman" w:cs="Times New Roman"/>
        </w:rPr>
      </w:pPr>
      <w:r w:rsidRPr="00027081">
        <w:rPr>
          <w:rFonts w:ascii="Times New Roman" w:hAnsi="Times New Roman" w:cs="Times New Roman"/>
        </w:rPr>
        <w:t>v případě obhospodařování majetku zákazníka, jehož součástí je investiční nástroj, na základě volné úvahy v rámci smluvního ujednání (portfolio management)</w:t>
      </w:r>
      <w:r w:rsidR="00AF512E" w:rsidRPr="00027081">
        <w:rPr>
          <w:rFonts w:ascii="Times New Roman" w:hAnsi="Times New Roman" w:cs="Times New Roman"/>
        </w:rPr>
        <w:t xml:space="preserve"> je Společnost účastníkem Garančního fondu obchodníků s cennými papíry</w:t>
      </w:r>
      <w:r w:rsidRPr="00027081">
        <w:rPr>
          <w:rFonts w:ascii="Times New Roman" w:hAnsi="Times New Roman" w:cs="Times New Roman"/>
        </w:rPr>
        <w:t>.</w:t>
      </w:r>
      <w:r w:rsidR="00BE6A4C" w:rsidRPr="00027081">
        <w:rPr>
          <w:rFonts w:ascii="Times New Roman" w:hAnsi="Times New Roman" w:cs="Times New Roman"/>
        </w:rPr>
        <w:t xml:space="preserve"> Garanční fond </w:t>
      </w:r>
      <w:r w:rsidR="008C3340" w:rsidRPr="00027081">
        <w:rPr>
          <w:rFonts w:ascii="Times New Roman" w:hAnsi="Times New Roman" w:cs="Times New Roman"/>
        </w:rPr>
        <w:t>není státním fondem. J</w:t>
      </w:r>
      <w:r w:rsidR="00BE6A4C" w:rsidRPr="00027081">
        <w:rPr>
          <w:rFonts w:ascii="Times New Roman" w:hAnsi="Times New Roman" w:cs="Times New Roman"/>
        </w:rPr>
        <w:t>e právnickou osobou</w:t>
      </w:r>
      <w:r w:rsidR="00DE005A" w:rsidRPr="00027081">
        <w:rPr>
          <w:rFonts w:ascii="Times New Roman" w:hAnsi="Times New Roman" w:cs="Times New Roman"/>
        </w:rPr>
        <w:t xml:space="preserve">, která zabezpečuje záruční systém, ze kterého se vyplácejí náhrady zákazníkům </w:t>
      </w:r>
      <w:r w:rsidR="00D80980" w:rsidRPr="00027081">
        <w:rPr>
          <w:rFonts w:ascii="Times New Roman" w:hAnsi="Times New Roman" w:cs="Times New Roman"/>
        </w:rPr>
        <w:t>obchodníků s cennými papíry (příp. jiným subjektům, které dle zákona jsou povinny platit příspěvky do Garančního fondu)</w:t>
      </w:r>
      <w:r w:rsidR="00EB5805" w:rsidRPr="00027081">
        <w:rPr>
          <w:rFonts w:ascii="Times New Roman" w:hAnsi="Times New Roman" w:cs="Times New Roman"/>
        </w:rPr>
        <w:t>.</w:t>
      </w:r>
      <w:r w:rsidR="00BE6A4C" w:rsidRPr="00027081">
        <w:rPr>
          <w:rFonts w:ascii="Times New Roman" w:hAnsi="Times New Roman" w:cs="Times New Roman"/>
        </w:rPr>
        <w:t xml:space="preserve"> </w:t>
      </w:r>
      <w:r w:rsidR="00AF0BCB" w:rsidRPr="00027081">
        <w:rPr>
          <w:rFonts w:ascii="Times New Roman" w:hAnsi="Times New Roman" w:cs="Times New Roman"/>
        </w:rPr>
        <w:t>Společnost v souladu s </w:t>
      </w:r>
      <w:proofErr w:type="spellStart"/>
      <w:r w:rsidR="00AF0BCB" w:rsidRPr="00027081">
        <w:rPr>
          <w:rFonts w:ascii="Times New Roman" w:hAnsi="Times New Roman" w:cs="Times New Roman"/>
        </w:rPr>
        <w:t>ust</w:t>
      </w:r>
      <w:proofErr w:type="spellEnd"/>
      <w:r w:rsidR="00AF0BCB" w:rsidRPr="00027081">
        <w:rPr>
          <w:rFonts w:ascii="Times New Roman" w:hAnsi="Times New Roman" w:cs="Times New Roman"/>
        </w:rPr>
        <w:t>. § 132a ZPKT platí příspěvky do Garančního fondu.</w:t>
      </w:r>
      <w:r w:rsidR="00151B66" w:rsidRPr="00027081">
        <w:rPr>
          <w:rFonts w:ascii="Times New Roman" w:hAnsi="Times New Roman" w:cs="Times New Roman"/>
        </w:rPr>
        <w:t xml:space="preserve"> V případě, že Společnost z důvodu své finanční situace nebude schopna plnit své dluhy spočívající ve vydání majetku zákazníkům a nebude pravděpodobné, že je splní do 1 roku, nebo v případě, že soud vydá rozhodnutí o úpadku Společnosti nebo vydá jiné rozhodnutí, které bude mít za následek, že zákazníci Společnosti se nebudou moci účinně domáhat vydání svého majetku vůči Společnosti, </w:t>
      </w:r>
      <w:r w:rsidR="007407BD" w:rsidRPr="00027081">
        <w:rPr>
          <w:rFonts w:ascii="Times New Roman" w:hAnsi="Times New Roman" w:cs="Times New Roman"/>
        </w:rPr>
        <w:t>poskytne Garanční fond prostředky na náhrady plynoucí z této neschopnosti.</w:t>
      </w:r>
      <w:r w:rsidR="00335E8C" w:rsidRPr="00027081">
        <w:rPr>
          <w:rFonts w:ascii="Times New Roman" w:hAnsi="Times New Roman" w:cs="Times New Roman"/>
        </w:rPr>
        <w:t xml:space="preserve"> Náhrada z Garančního fondu se poskytuje za majetek zákazníka, který mu nemohl být vydán z důvodů přímo souvisejících s finanční situací </w:t>
      </w:r>
      <w:r w:rsidR="00A319B2" w:rsidRPr="00027081">
        <w:rPr>
          <w:rFonts w:ascii="Times New Roman" w:hAnsi="Times New Roman" w:cs="Times New Roman"/>
        </w:rPr>
        <w:t>Společnosti</w:t>
      </w:r>
      <w:r w:rsidR="00335E8C" w:rsidRPr="00027081">
        <w:rPr>
          <w:rFonts w:ascii="Times New Roman" w:hAnsi="Times New Roman" w:cs="Times New Roman"/>
        </w:rPr>
        <w:t>. Pro výpočet náhrady se ke dni, ke kterému Garanční fond obdržel oznámení České národní banky</w:t>
      </w:r>
      <w:r w:rsidR="00A319B2" w:rsidRPr="00027081">
        <w:rPr>
          <w:rFonts w:ascii="Times New Roman" w:hAnsi="Times New Roman" w:cs="Times New Roman"/>
        </w:rPr>
        <w:t xml:space="preserve"> o výše uvedené neschopnosti Společnosti</w:t>
      </w:r>
      <w:r w:rsidR="00335E8C" w:rsidRPr="00027081">
        <w:rPr>
          <w:rFonts w:ascii="Times New Roman" w:hAnsi="Times New Roman" w:cs="Times New Roman"/>
        </w:rPr>
        <w:t xml:space="preserve">, sečtou hodnoty všech složek majetku zákazníka, které nemohly být vydány z důvodů přímo souvisejících s finanční situací </w:t>
      </w:r>
      <w:r w:rsidR="00A319B2" w:rsidRPr="00027081">
        <w:rPr>
          <w:rFonts w:ascii="Times New Roman" w:hAnsi="Times New Roman" w:cs="Times New Roman"/>
        </w:rPr>
        <w:t>Společnosti</w:t>
      </w:r>
      <w:r w:rsidR="00335E8C" w:rsidRPr="00027081">
        <w:rPr>
          <w:rFonts w:ascii="Times New Roman" w:hAnsi="Times New Roman" w:cs="Times New Roman"/>
        </w:rPr>
        <w:t>, a to včetně jeho spoluvlastnického podílu na majetku ve spol</w:t>
      </w:r>
      <w:r w:rsidR="00F7602E" w:rsidRPr="00027081">
        <w:rPr>
          <w:rFonts w:ascii="Times New Roman" w:hAnsi="Times New Roman" w:cs="Times New Roman"/>
        </w:rPr>
        <w:t>uvlastnictví s jinými zákazníky</w:t>
      </w:r>
      <w:r w:rsidR="00335E8C" w:rsidRPr="00027081">
        <w:rPr>
          <w:rFonts w:ascii="Times New Roman" w:hAnsi="Times New Roman" w:cs="Times New Roman"/>
        </w:rPr>
        <w:t xml:space="preserve">. Od výsledné částky se odečte hodnota závazků zákazníka vůči </w:t>
      </w:r>
      <w:r w:rsidR="00F7602E" w:rsidRPr="00027081">
        <w:rPr>
          <w:rFonts w:ascii="Times New Roman" w:hAnsi="Times New Roman" w:cs="Times New Roman"/>
        </w:rPr>
        <w:t>Společnosti</w:t>
      </w:r>
      <w:r w:rsidR="00335E8C" w:rsidRPr="00027081">
        <w:rPr>
          <w:rFonts w:ascii="Times New Roman" w:hAnsi="Times New Roman" w:cs="Times New Roman"/>
        </w:rPr>
        <w:t xml:space="preserve"> splatných ke dni, ke kterému Garanční fond obdržel oznámení České národní bank</w:t>
      </w:r>
      <w:r w:rsidR="00F7602E" w:rsidRPr="00027081">
        <w:rPr>
          <w:rFonts w:ascii="Times New Roman" w:hAnsi="Times New Roman" w:cs="Times New Roman"/>
        </w:rPr>
        <w:t xml:space="preserve">. </w:t>
      </w:r>
      <w:r w:rsidR="00841C52" w:rsidRPr="00027081">
        <w:rPr>
          <w:rFonts w:ascii="Times New Roman" w:hAnsi="Times New Roman" w:cs="Times New Roman"/>
        </w:rPr>
        <w:t>P</w:t>
      </w:r>
      <w:r w:rsidR="00F7602E" w:rsidRPr="00027081">
        <w:rPr>
          <w:rFonts w:ascii="Times New Roman" w:hAnsi="Times New Roman" w:cs="Times New Roman"/>
        </w:rPr>
        <w:t>ro výpočet náhrady jsou určující reálné hodnoty investičních nástrojů platné ke dni, ke kterému Garanční fond obdrží oznámení České náro</w:t>
      </w:r>
      <w:r w:rsidR="00841C52" w:rsidRPr="00027081">
        <w:rPr>
          <w:rFonts w:ascii="Times New Roman" w:hAnsi="Times New Roman" w:cs="Times New Roman"/>
        </w:rPr>
        <w:t>dní banky o neschopnosti Společnosti</w:t>
      </w:r>
      <w:r w:rsidR="00F7602E" w:rsidRPr="00027081">
        <w:rPr>
          <w:rFonts w:ascii="Times New Roman" w:hAnsi="Times New Roman" w:cs="Times New Roman"/>
        </w:rPr>
        <w:t xml:space="preserve">. Při výpočtu náhrady může Garanční fond přihlédnout i ke smluvním ujednáním mezi </w:t>
      </w:r>
      <w:r w:rsidR="00841C52" w:rsidRPr="00027081">
        <w:rPr>
          <w:rFonts w:ascii="Times New Roman" w:hAnsi="Times New Roman" w:cs="Times New Roman"/>
        </w:rPr>
        <w:t>Společností</w:t>
      </w:r>
      <w:r w:rsidR="00F7602E" w:rsidRPr="00027081">
        <w:rPr>
          <w:rFonts w:ascii="Times New Roman" w:hAnsi="Times New Roman" w:cs="Times New Roman"/>
        </w:rPr>
        <w:t xml:space="preserve"> a zákazníkem, jsou-li obvyklá, zejména ke skutečně připsaným úrokům nebo jiným výnosům, na které vznikl zákazníkovi nárok ke dni, kdy Garanční fond obdržel oznámení České národní banky</w:t>
      </w:r>
      <w:r w:rsidR="00841C52" w:rsidRPr="00027081">
        <w:rPr>
          <w:rFonts w:ascii="Times New Roman" w:hAnsi="Times New Roman" w:cs="Times New Roman"/>
        </w:rPr>
        <w:t xml:space="preserve">. Náhrada se zákazníkovi poskytuje ve výši 90 % částky vypočtené </w:t>
      </w:r>
      <w:r w:rsidR="00C63FB6" w:rsidRPr="00027081">
        <w:rPr>
          <w:rFonts w:ascii="Times New Roman" w:hAnsi="Times New Roman" w:cs="Times New Roman"/>
        </w:rPr>
        <w:t>výše uvedeného postupu</w:t>
      </w:r>
      <w:r w:rsidR="00841C52" w:rsidRPr="00027081">
        <w:rPr>
          <w:rFonts w:ascii="Times New Roman" w:hAnsi="Times New Roman" w:cs="Times New Roman"/>
        </w:rPr>
        <w:t>, nejvýše se však vyplatí částka v korunách českých odpovídající 20</w:t>
      </w:r>
      <w:r w:rsidR="00C63FB6" w:rsidRPr="00027081">
        <w:rPr>
          <w:rFonts w:ascii="Times New Roman" w:hAnsi="Times New Roman" w:cs="Times New Roman"/>
        </w:rPr>
        <w:t>.</w:t>
      </w:r>
      <w:r w:rsidR="00841C52" w:rsidRPr="00027081">
        <w:rPr>
          <w:rFonts w:ascii="Times New Roman" w:hAnsi="Times New Roman" w:cs="Times New Roman"/>
        </w:rPr>
        <w:t xml:space="preserve">000 EUR pro jednoho zákazníka </w:t>
      </w:r>
      <w:r w:rsidR="00C63FB6" w:rsidRPr="00027081">
        <w:rPr>
          <w:rFonts w:ascii="Times New Roman" w:hAnsi="Times New Roman" w:cs="Times New Roman"/>
        </w:rPr>
        <w:t>Společnosti. Náhrada z Garančního fondu musí být vyplacena do 3 měsíců ode dne ověření přihlášeného nároku a vypočtení výše náhrady. ČNB může ve výjimečných případech na žádost Garančního fondu prodloužit tuto lhůtu nejvýše o 3 měsíce.</w:t>
      </w:r>
      <w:r w:rsidR="00907AB2" w:rsidRPr="00027081">
        <w:rPr>
          <w:rFonts w:ascii="Times New Roman" w:hAnsi="Times New Roman" w:cs="Times New Roman"/>
        </w:rPr>
        <w:t xml:space="preserve"> Detailní úpravu Garančního fondu a podmínek čerpání náhrady z něj upravují ZPKT ve svých ustanovených</w:t>
      </w:r>
      <w:r w:rsidR="00F603AB" w:rsidRPr="00027081">
        <w:rPr>
          <w:rFonts w:ascii="Times New Roman" w:hAnsi="Times New Roman" w:cs="Times New Roman"/>
        </w:rPr>
        <w:t xml:space="preserve"> § 128 až § 134.</w:t>
      </w:r>
    </w:p>
    <w:p w14:paraId="46106216" w14:textId="77777777" w:rsidR="00F8542F" w:rsidRPr="00027081" w:rsidRDefault="00F8542F" w:rsidP="00F8542F">
      <w:pPr>
        <w:pStyle w:val="Odstavecseseznamem"/>
        <w:rPr>
          <w:rFonts w:ascii="Times New Roman" w:hAnsi="Times New Roman" w:cs="Times New Roman"/>
          <w:b/>
        </w:rPr>
      </w:pPr>
    </w:p>
    <w:p w14:paraId="7D8FB88F" w14:textId="781E2B47" w:rsidR="00573F2D" w:rsidRDefault="00573F2D" w:rsidP="00573F2D">
      <w:pPr>
        <w:pStyle w:val="Odstavecseseznamem"/>
        <w:numPr>
          <w:ilvl w:val="0"/>
          <w:numId w:val="1"/>
        </w:numPr>
        <w:ind w:left="426" w:hanging="426"/>
        <w:jc w:val="both"/>
        <w:rPr>
          <w:rFonts w:ascii="Times New Roman" w:hAnsi="Times New Roman" w:cs="Times New Roman"/>
        </w:rPr>
      </w:pPr>
      <w:r w:rsidRPr="00027081">
        <w:rPr>
          <w:rFonts w:ascii="Times New Roman" w:hAnsi="Times New Roman" w:cs="Times New Roman"/>
          <w:b/>
        </w:rPr>
        <w:t>Název a sídlo orgánu odpovědného za výkon dohledu:</w:t>
      </w:r>
      <w:r w:rsidRPr="00027081">
        <w:rPr>
          <w:rFonts w:ascii="Times New Roman" w:hAnsi="Times New Roman" w:cs="Times New Roman"/>
        </w:rPr>
        <w:t xml:space="preserve"> Česká národní banka, se sídlem Praha 1, Na Příkopě 28, PSČ 115 03.</w:t>
      </w:r>
    </w:p>
    <w:p w14:paraId="75DA6083" w14:textId="77777777" w:rsidR="00EB6F40" w:rsidRDefault="00EB6F40" w:rsidP="00EB6F40">
      <w:pPr>
        <w:pStyle w:val="Odstavecseseznamem"/>
        <w:ind w:left="426"/>
        <w:jc w:val="both"/>
        <w:rPr>
          <w:rFonts w:ascii="Times New Roman" w:hAnsi="Times New Roman" w:cs="Times New Roman"/>
        </w:rPr>
      </w:pPr>
    </w:p>
    <w:p w14:paraId="24863948" w14:textId="77777777" w:rsidR="00EB6F40" w:rsidRPr="001C1A1C" w:rsidRDefault="00EB6F40" w:rsidP="00EB6F40">
      <w:pPr>
        <w:pStyle w:val="Odstavecseseznamem"/>
        <w:numPr>
          <w:ilvl w:val="0"/>
          <w:numId w:val="1"/>
        </w:numPr>
        <w:ind w:left="426" w:hanging="426"/>
        <w:jc w:val="both"/>
        <w:rPr>
          <w:rFonts w:ascii="Times New Roman" w:hAnsi="Times New Roman" w:cs="Times New Roman"/>
          <w:b/>
        </w:rPr>
      </w:pPr>
      <w:r w:rsidRPr="001C1A1C">
        <w:rPr>
          <w:rFonts w:ascii="Times New Roman" w:hAnsi="Times New Roman" w:cs="Times New Roman"/>
          <w:b/>
        </w:rPr>
        <w:t xml:space="preserve">Ochrana osobních údajů zákazníků: </w:t>
      </w:r>
      <w:r w:rsidRPr="001C1A1C">
        <w:rPr>
          <w:rFonts w:ascii="Times New Roman" w:hAnsi="Times New Roman" w:cs="Times New Roman"/>
        </w:rPr>
        <w:t>Společnost v souladu s nařízením Evropského Parlamentu a Rady EU č. 2016/679 (dále jen „GDPR“) zpracovává osobní údaje svých zákazníků za následujícími účely:</w:t>
      </w:r>
    </w:p>
    <w:p w14:paraId="4C50436A" w14:textId="77777777" w:rsidR="00EB6F40" w:rsidRPr="001C1A1C" w:rsidRDefault="00EB6F40" w:rsidP="00EB6F40">
      <w:pPr>
        <w:pStyle w:val="Odstavecseseznamem"/>
        <w:numPr>
          <w:ilvl w:val="0"/>
          <w:numId w:val="26"/>
        </w:numPr>
        <w:spacing w:before="120"/>
        <w:ind w:left="850" w:hanging="425"/>
        <w:contextualSpacing w:val="0"/>
        <w:jc w:val="both"/>
        <w:rPr>
          <w:rFonts w:ascii="Times New Roman" w:hAnsi="Times New Roman" w:cs="Times New Roman"/>
        </w:rPr>
      </w:pPr>
      <w:r w:rsidRPr="001C1A1C">
        <w:rPr>
          <w:rFonts w:ascii="Times New Roman" w:hAnsi="Times New Roman" w:cs="Times New Roman"/>
        </w:rPr>
        <w:t>Jednání o uzavření smlouvy a její případné následné plnění:</w:t>
      </w:r>
    </w:p>
    <w:p w14:paraId="3E37258E" w14:textId="77777777" w:rsidR="00EB6F40" w:rsidRPr="001C1A1C" w:rsidRDefault="00EB6F40" w:rsidP="00EB6F40">
      <w:pPr>
        <w:spacing w:before="60"/>
        <w:ind w:left="851"/>
        <w:jc w:val="both"/>
        <w:rPr>
          <w:rFonts w:ascii="Times New Roman" w:hAnsi="Times New Roman" w:cs="Times New Roman"/>
        </w:rPr>
      </w:pPr>
      <w:r w:rsidRPr="001C1A1C">
        <w:rPr>
          <w:rFonts w:ascii="Times New Roman" w:hAnsi="Times New Roman" w:cs="Times New Roman"/>
        </w:rPr>
        <w:t xml:space="preserve">Společnost bude z důvodu jednání o uzavření Smlouvy o úpisu, vydání a zpětném odkupu investičních akcií, </w:t>
      </w:r>
      <w:proofErr w:type="gramStart"/>
      <w:r w:rsidRPr="001C1A1C">
        <w:rPr>
          <w:rFonts w:ascii="Times New Roman" w:hAnsi="Times New Roman" w:cs="Times New Roman"/>
        </w:rPr>
        <w:t>resp.  S</w:t>
      </w:r>
      <w:r w:rsidRPr="001C1A1C">
        <w:rPr>
          <w:rFonts w:ascii="Times New Roman" w:hAnsi="Times New Roman" w:cs="Times New Roman"/>
          <w:sz w:val="24"/>
          <w:szCs w:val="24"/>
        </w:rPr>
        <w:t>mlouvy</w:t>
      </w:r>
      <w:proofErr w:type="gramEnd"/>
      <w:r w:rsidRPr="001C1A1C">
        <w:rPr>
          <w:rFonts w:ascii="Times New Roman" w:hAnsi="Times New Roman" w:cs="Times New Roman"/>
          <w:sz w:val="24"/>
          <w:szCs w:val="24"/>
        </w:rPr>
        <w:t xml:space="preserve"> o obhospodařování majetku zákazníka (společně také jako „smlouva“) </w:t>
      </w:r>
      <w:r w:rsidRPr="001C1A1C">
        <w:rPr>
          <w:rFonts w:ascii="Times New Roman" w:hAnsi="Times New Roman" w:cs="Times New Roman"/>
        </w:rPr>
        <w:t>a jejich následného plnění zpracovávat osobní údaje zákazníků (včetně potenciálních zákazníků), a to v rozsahu uvedeném v této smlouvě, včetně Investičního dotazníku (dále jen „osobní údaje“). Společnost bude zpracovávat osobní údaje manuálně, automatizovaně, v elektronické a listinné podobě prostřednictvím svého odpovědného pracovníka nebo prostřednictvím zpracovatele (seznam kategorií zpracovatelů je k dispozici v sídle Společnosti a na internetových stránkách www.carduus.cz, příp. může být zákazníkovi zaslán na žádost včetně uvedení konkrétních zpracovatelů zpracovávajících osobní údaje zákazníka, který žádost podal), který bude předávat osobní údaje Společnosti, jež je bude ukládat do svého informačního systému. Osobní údaje budou zpracovávány po dobu trvání smluvního vztahu, resp. v nezbytném rozsahu i po jeho skončení po dobu stanovenou právními předpisy či nezbytnou pro vypořádání vzájemných práv a povinností, nejdéle však po dobu 10 let od jeho skončení. Poskytnutí výše uvedených osobních údajů za stanoveným účelem je dobrovolné, nicméně nezbytné pro plnění smlouvy. V případě odmítnutí jejich poskytnutí nebude možné smlouvu uzavřít.</w:t>
      </w:r>
    </w:p>
    <w:p w14:paraId="64A88F93" w14:textId="4D0E5DD0" w:rsidR="00EB6F40" w:rsidRPr="001C1A1C" w:rsidRDefault="00EB6F40" w:rsidP="00EB6F40">
      <w:pPr>
        <w:spacing w:before="60"/>
        <w:ind w:left="851"/>
        <w:jc w:val="both"/>
        <w:rPr>
          <w:rFonts w:ascii="Times New Roman" w:hAnsi="Times New Roman" w:cs="Times New Roman"/>
        </w:rPr>
      </w:pPr>
      <w:r w:rsidRPr="001C1A1C">
        <w:rPr>
          <w:rFonts w:ascii="Times New Roman" w:hAnsi="Times New Roman" w:cs="Times New Roman"/>
        </w:rPr>
        <w:t xml:space="preserve">Vzhledem k tomu, že </w:t>
      </w:r>
      <w:r w:rsidRPr="001C1A1C">
        <w:rPr>
          <w:rFonts w:ascii="Times New Roman" w:hAnsi="Times New Roman"/>
        </w:rPr>
        <w:t xml:space="preserve">Společnost při plnění </w:t>
      </w:r>
      <w:r w:rsidRPr="001C1A1C">
        <w:rPr>
          <w:rFonts w:ascii="Times New Roman" w:hAnsi="Times New Roman" w:cs="Times New Roman"/>
        </w:rPr>
        <w:t xml:space="preserve">Smlouvy o obhospodařování majetku zákazníka </w:t>
      </w:r>
      <w:r w:rsidRPr="001C1A1C">
        <w:rPr>
          <w:rFonts w:ascii="Times New Roman" w:hAnsi="Times New Roman"/>
        </w:rPr>
        <w:t>spolupracuje s</w:t>
      </w:r>
      <w:r w:rsidR="00A957C9">
        <w:rPr>
          <w:rFonts w:ascii="Times New Roman" w:hAnsi="Times New Roman"/>
        </w:rPr>
        <w:t> partnerskými bankami</w:t>
      </w:r>
      <w:r w:rsidRPr="001C1A1C">
        <w:rPr>
          <w:rFonts w:ascii="Times New Roman" w:hAnsi="Times New Roman"/>
        </w:rPr>
        <w:t>, s </w:t>
      </w:r>
      <w:r w:rsidR="00A957C9">
        <w:rPr>
          <w:rFonts w:ascii="Times New Roman" w:hAnsi="Times New Roman"/>
        </w:rPr>
        <w:t>nimiž</w:t>
      </w:r>
      <w:r w:rsidRPr="001C1A1C">
        <w:rPr>
          <w:rFonts w:ascii="Times New Roman" w:hAnsi="Times New Roman"/>
        </w:rPr>
        <w:t xml:space="preserve"> zákazník uzavírá samostatnou smluvní dokumentaci, na základě níž je mu u </w:t>
      </w:r>
      <w:r w:rsidR="00A957C9">
        <w:rPr>
          <w:rFonts w:ascii="Times New Roman" w:hAnsi="Times New Roman"/>
        </w:rPr>
        <w:t>partnerských bank</w:t>
      </w:r>
      <w:r w:rsidRPr="001C1A1C">
        <w:rPr>
          <w:rFonts w:ascii="Times New Roman" w:hAnsi="Times New Roman"/>
        </w:rPr>
        <w:t xml:space="preserve"> otevřen individuální investiční účet, zpracovává Společnost pro </w:t>
      </w:r>
      <w:r w:rsidR="007227D8">
        <w:rPr>
          <w:rFonts w:ascii="Times New Roman" w:hAnsi="Times New Roman"/>
        </w:rPr>
        <w:t>partnerské banky</w:t>
      </w:r>
      <w:r w:rsidRPr="001C1A1C">
        <w:rPr>
          <w:rFonts w:ascii="Times New Roman" w:hAnsi="Times New Roman"/>
        </w:rPr>
        <w:t xml:space="preserve"> a předává </w:t>
      </w:r>
      <w:r w:rsidR="007227D8">
        <w:rPr>
          <w:rFonts w:ascii="Times New Roman" w:hAnsi="Times New Roman"/>
        </w:rPr>
        <w:t>jim</w:t>
      </w:r>
      <w:r w:rsidRPr="001C1A1C">
        <w:rPr>
          <w:rFonts w:ascii="Times New Roman" w:hAnsi="Times New Roman"/>
        </w:rPr>
        <w:t xml:space="preserve"> osobní údaje zákazníka za účelem splnění povinnosti identifikace zákazníka, </w:t>
      </w:r>
      <w:r w:rsidR="007227D8">
        <w:rPr>
          <w:rFonts w:ascii="Times New Roman" w:hAnsi="Times New Roman"/>
        </w:rPr>
        <w:t>které jsou partnerské banky</w:t>
      </w:r>
      <w:r w:rsidRPr="001C1A1C">
        <w:rPr>
          <w:rFonts w:ascii="Times New Roman" w:hAnsi="Times New Roman"/>
        </w:rPr>
        <w:t xml:space="preserve"> povinn</w:t>
      </w:r>
      <w:r w:rsidR="007227D8">
        <w:rPr>
          <w:rFonts w:ascii="Times New Roman" w:hAnsi="Times New Roman"/>
        </w:rPr>
        <w:t>i</w:t>
      </w:r>
      <w:r w:rsidRPr="001C1A1C">
        <w:rPr>
          <w:rFonts w:ascii="Times New Roman" w:hAnsi="Times New Roman"/>
        </w:rPr>
        <w:t xml:space="preserve"> plnit v rámci </w:t>
      </w:r>
      <w:r w:rsidRPr="001C1A1C">
        <w:rPr>
          <w:rFonts w:ascii="Times New Roman" w:hAnsi="Times New Roman" w:cs="Times New Roman"/>
        </w:rPr>
        <w:t>opatření proti legalizaci výnosů z trestné činnosti a financování terorismu dle právní úpravy</w:t>
      </w:r>
      <w:r w:rsidR="00806B83">
        <w:rPr>
          <w:rFonts w:ascii="Times New Roman" w:hAnsi="Times New Roman" w:cs="Times New Roman"/>
        </w:rPr>
        <w:t xml:space="preserve"> platné v místě sídla či poboček</w:t>
      </w:r>
      <w:r w:rsidRPr="001C1A1C">
        <w:rPr>
          <w:rFonts w:ascii="Times New Roman" w:hAnsi="Times New Roman" w:cs="Times New Roman"/>
        </w:rPr>
        <w:t xml:space="preserve"> </w:t>
      </w:r>
      <w:r w:rsidR="007227D8">
        <w:rPr>
          <w:rFonts w:ascii="Times New Roman" w:hAnsi="Times New Roman" w:cs="Times New Roman"/>
        </w:rPr>
        <w:t>partnerských bank</w:t>
      </w:r>
      <w:r w:rsidRPr="001C1A1C">
        <w:rPr>
          <w:rFonts w:ascii="Times New Roman" w:hAnsi="Times New Roman" w:cs="Times New Roman"/>
        </w:rPr>
        <w:t xml:space="preserve">. Poskytnutí osobních údajů zákazníka za tímto účelem je dobrovolné, nicméně nezbytné pro plnění Smlouvy o obhospodařování majetku zákazníka; v případě odmítnutí jejich poskytnutí nebude možné tuto smlouvu uzavřít. </w:t>
      </w:r>
    </w:p>
    <w:p w14:paraId="3198F62F" w14:textId="77777777" w:rsidR="00EB6F40" w:rsidRPr="001C1A1C" w:rsidRDefault="00EB6F40" w:rsidP="00EB6F40">
      <w:pPr>
        <w:ind w:left="426"/>
        <w:jc w:val="both"/>
        <w:rPr>
          <w:rFonts w:ascii="Times New Roman" w:hAnsi="Times New Roman" w:cs="Times New Roman"/>
        </w:rPr>
      </w:pPr>
    </w:p>
    <w:p w14:paraId="5429459C" w14:textId="77777777" w:rsidR="00EB6F40" w:rsidRPr="001C1A1C" w:rsidRDefault="00EB6F40" w:rsidP="00EB6F40">
      <w:pPr>
        <w:ind w:left="851" w:hanging="425"/>
        <w:jc w:val="both"/>
        <w:rPr>
          <w:rFonts w:ascii="Times New Roman" w:hAnsi="Times New Roman" w:cs="Times New Roman"/>
        </w:rPr>
      </w:pPr>
      <w:r w:rsidRPr="001C1A1C">
        <w:rPr>
          <w:rFonts w:ascii="Times New Roman" w:hAnsi="Times New Roman" w:cs="Times New Roman"/>
        </w:rPr>
        <w:t>(</w:t>
      </w:r>
      <w:proofErr w:type="spellStart"/>
      <w:r w:rsidRPr="001C1A1C">
        <w:rPr>
          <w:rFonts w:ascii="Times New Roman" w:hAnsi="Times New Roman" w:cs="Times New Roman"/>
        </w:rPr>
        <w:t>ii</w:t>
      </w:r>
      <w:proofErr w:type="spellEnd"/>
      <w:r w:rsidRPr="001C1A1C">
        <w:rPr>
          <w:rFonts w:ascii="Times New Roman" w:hAnsi="Times New Roman" w:cs="Times New Roman"/>
        </w:rPr>
        <w:t xml:space="preserve">) </w:t>
      </w:r>
      <w:r w:rsidRPr="001C1A1C">
        <w:rPr>
          <w:rFonts w:ascii="Times New Roman" w:hAnsi="Times New Roman" w:cs="Times New Roman"/>
        </w:rPr>
        <w:tab/>
        <w:t xml:space="preserve">Identifikace a kontrola zákazníka dle </w:t>
      </w:r>
      <w:proofErr w:type="spellStart"/>
      <w:proofErr w:type="gramStart"/>
      <w:r w:rsidRPr="001C1A1C">
        <w:rPr>
          <w:rFonts w:ascii="Times New Roman" w:hAnsi="Times New Roman" w:cs="Times New Roman"/>
        </w:rPr>
        <w:t>zák.č</w:t>
      </w:r>
      <w:proofErr w:type="spellEnd"/>
      <w:r w:rsidRPr="001C1A1C">
        <w:rPr>
          <w:rFonts w:ascii="Times New Roman" w:hAnsi="Times New Roman" w:cs="Times New Roman"/>
        </w:rPr>
        <w:t>.</w:t>
      </w:r>
      <w:proofErr w:type="gramEnd"/>
      <w:r w:rsidRPr="001C1A1C">
        <w:rPr>
          <w:rFonts w:ascii="Times New Roman" w:hAnsi="Times New Roman" w:cs="Times New Roman"/>
        </w:rPr>
        <w:t xml:space="preserve"> 253/2008 Sb., o některých opatřeních proti legalizaci výnosů z trestné činnosti a financování terorismu, ve znění pozdějších předpisů (dále jen "AML zákon") a jeho prováděcích právních předpisů: </w:t>
      </w:r>
    </w:p>
    <w:p w14:paraId="4E605806" w14:textId="12352B93" w:rsidR="00EB6F40" w:rsidRPr="001C1A1C" w:rsidRDefault="00EB6F40" w:rsidP="00EB6F40">
      <w:pPr>
        <w:spacing w:before="60"/>
        <w:ind w:left="851"/>
        <w:jc w:val="both"/>
        <w:rPr>
          <w:rFonts w:ascii="Times New Roman" w:hAnsi="Times New Roman" w:cs="Times New Roman"/>
        </w:rPr>
      </w:pPr>
      <w:r w:rsidRPr="001C1A1C">
        <w:rPr>
          <w:rFonts w:ascii="Times New Roman" w:hAnsi="Times New Roman" w:cs="Times New Roman"/>
        </w:rPr>
        <w:t xml:space="preserve">Společnost je povinna v souvislosti s uzavřením smlouvy provádět identifikaci a kontrolu zákazníka dle AML zákona a jeho prováděcích právních předpisů, zejm. </w:t>
      </w:r>
      <w:proofErr w:type="spellStart"/>
      <w:proofErr w:type="gramStart"/>
      <w:r w:rsidRPr="001C1A1C">
        <w:rPr>
          <w:rFonts w:ascii="Times New Roman" w:hAnsi="Times New Roman" w:cs="Times New Roman"/>
        </w:rPr>
        <w:t>vyhl.č</w:t>
      </w:r>
      <w:proofErr w:type="spellEnd"/>
      <w:r w:rsidRPr="001C1A1C">
        <w:rPr>
          <w:rFonts w:ascii="Times New Roman" w:hAnsi="Times New Roman" w:cs="Times New Roman"/>
        </w:rPr>
        <w:t>.</w:t>
      </w:r>
      <w:proofErr w:type="gramEnd"/>
      <w:r w:rsidRPr="001C1A1C">
        <w:rPr>
          <w:rFonts w:ascii="Times New Roman" w:hAnsi="Times New Roman" w:cs="Times New Roman"/>
        </w:rPr>
        <w:t xml:space="preserve"> 218/2008 Sb.</w:t>
      </w:r>
      <w:r w:rsidR="00912A4D" w:rsidRPr="001C1A1C">
        <w:rPr>
          <w:rFonts w:ascii="Times New Roman" w:hAnsi="Times New Roman" w:cs="Times New Roman"/>
        </w:rPr>
        <w:t xml:space="preserve"> (od 1. 10. 2018 </w:t>
      </w:r>
      <w:proofErr w:type="spellStart"/>
      <w:r w:rsidR="00912A4D" w:rsidRPr="001C1A1C">
        <w:rPr>
          <w:rFonts w:ascii="Times New Roman" w:hAnsi="Times New Roman" w:cs="Times New Roman"/>
        </w:rPr>
        <w:t>vyhl.č</w:t>
      </w:r>
      <w:proofErr w:type="spellEnd"/>
      <w:r w:rsidR="00912A4D" w:rsidRPr="001C1A1C">
        <w:rPr>
          <w:rFonts w:ascii="Times New Roman" w:hAnsi="Times New Roman" w:cs="Times New Roman"/>
        </w:rPr>
        <w:t>. 67/2018 Sb.)</w:t>
      </w:r>
      <w:r w:rsidRPr="001C1A1C">
        <w:rPr>
          <w:rFonts w:ascii="Times New Roman" w:hAnsi="Times New Roman" w:cs="Times New Roman"/>
        </w:rPr>
        <w:t xml:space="preserve">, o některých požadavcích na systém vnitřních zásad, postupů a kontrolních opatření proti legalizaci výnosů z trestné činnosti a financování terorismu.  Z důvodu plnění zákonem stanovených povinností bude Společnost zpracovávat osobní údaje zákazníků v rozsahu stanoveném výše uvedenými právními předpisy. Společnost bude zpracovávat osobní údaje manuálně, automatizovaně, v elektronické a listinné podobě prostřednictvím svého odpovědného pracovníka nebo prostřednictvím zpracovatele (seznam kategorií zpracovatelů je k dispozici v sídle Společnosti a na internetových stránkách www.carduus.cz, příp. může být zákazníkovi zaslán na žádost včetně uvedení konkrétních zpracovatelů zpracovávajících osobní údaje zákazníka, který žádost podal), který bude předávat osobní údaje Společnosti, jež je bude ukládat do svého informačního systému, a to po dobu trvání smluvního vztahu a po dobu 10 let od jeho ukončení. V případě, že Společnost vyhodnotí, že se jedná o podezřelý obchod ve smyslu AML zákona, budou osobní údaje dotčeného zákazníka předány příslušným orgánům veřejné moci. Poskytnutí osobních údajů za stanoveným účelem je povinné a nezbytné pro plnění povinností Společnosti plynoucích z příslušných právních předpisů.  V případě odmítnutí jejich poskytnutí nebude možné Smlouvu uzavřít. </w:t>
      </w:r>
    </w:p>
    <w:p w14:paraId="611DBCAA" w14:textId="77777777" w:rsidR="00EB6F40" w:rsidRPr="001C1A1C" w:rsidRDefault="00EB6F40" w:rsidP="00EB6F40">
      <w:pPr>
        <w:spacing w:before="120"/>
        <w:ind w:left="851"/>
        <w:jc w:val="both"/>
        <w:rPr>
          <w:rFonts w:ascii="Times New Roman" w:hAnsi="Times New Roman" w:cs="Times New Roman"/>
        </w:rPr>
      </w:pPr>
      <w:r w:rsidRPr="001C1A1C">
        <w:rPr>
          <w:rFonts w:ascii="Times New Roman" w:hAnsi="Times New Roman" w:cs="Times New Roman"/>
        </w:rPr>
        <w:lastRenderedPageBreak/>
        <w:t>Společnost je oprávněna podle AML zákona při shromažďování údajů o osobě zákazníka uskutečnit dotazy na majetkové evidence či jiné databáze vedoucí k zjištění majetku nebo majetkových poměrů fyzických a právnických osob a výsledná zjištění použít pro ověření důvěryhodnosti a rizikového profilu zákazníka, popřípadě na základě zjištěných informací ověřit správnost údajů poskytnutých zákazníkem.</w:t>
      </w:r>
    </w:p>
    <w:p w14:paraId="4CDBA178" w14:textId="77777777" w:rsidR="00EB6F40" w:rsidRPr="001C1A1C" w:rsidRDefault="00EB6F40" w:rsidP="00EB6F40">
      <w:pPr>
        <w:spacing w:before="120"/>
        <w:ind w:left="851"/>
        <w:jc w:val="both"/>
        <w:rPr>
          <w:rFonts w:ascii="Times New Roman" w:hAnsi="Times New Roman" w:cs="Times New Roman"/>
        </w:rPr>
      </w:pPr>
      <w:r w:rsidRPr="001C1A1C">
        <w:rPr>
          <w:rFonts w:ascii="Times New Roman" w:hAnsi="Times New Roman" w:cs="Times New Roman"/>
        </w:rPr>
        <w:t>Společnost je oprávněna, stanoví-li tak AML zákon, při shromažďování údajů o jeho osobě pořizovat kopie nebo výpisy z předložených dokladů, tj. občanského průkazu, řidičského průkazu, cestovního dokladu či jiného dokladu totožnosti, a zpracovávat takto získané informace k naplnění účelu tohoto zákona. Fotokopie dokladu totožnosti zákazníka bude Společností uchovávána společně s ostatními údaji zákazníka po celou dobu zpracovávání osobních údajů zákazníka. V souvislosti s pořízením fotokopie dokladu totožnosti zákazníka zákazník bere na vědomí, že Společnost pro účely identifikace zpracovává také vyobrazení jeho podoby obsažené na dokladu totožnosti.</w:t>
      </w:r>
    </w:p>
    <w:p w14:paraId="20CE5F06" w14:textId="77777777" w:rsidR="00EB6F40" w:rsidRPr="001C1A1C" w:rsidRDefault="00EB6F40" w:rsidP="00EB6F40">
      <w:pPr>
        <w:ind w:left="426"/>
        <w:jc w:val="both"/>
        <w:rPr>
          <w:rFonts w:ascii="Times New Roman" w:hAnsi="Times New Roman" w:cs="Times New Roman"/>
        </w:rPr>
      </w:pPr>
    </w:p>
    <w:p w14:paraId="28202845" w14:textId="77777777" w:rsidR="00EB6F40" w:rsidRPr="001C1A1C" w:rsidRDefault="00EB6F40" w:rsidP="00EB6F40">
      <w:pPr>
        <w:tabs>
          <w:tab w:val="left" w:pos="851"/>
        </w:tabs>
        <w:ind w:left="426"/>
        <w:jc w:val="both"/>
        <w:rPr>
          <w:rFonts w:ascii="Times New Roman" w:hAnsi="Times New Roman" w:cs="Times New Roman"/>
        </w:rPr>
      </w:pPr>
      <w:r w:rsidRPr="001C1A1C">
        <w:rPr>
          <w:rFonts w:ascii="Times New Roman" w:hAnsi="Times New Roman" w:cs="Times New Roman"/>
        </w:rPr>
        <w:t>(</w:t>
      </w:r>
      <w:proofErr w:type="spellStart"/>
      <w:r w:rsidRPr="001C1A1C">
        <w:rPr>
          <w:rFonts w:ascii="Times New Roman" w:hAnsi="Times New Roman" w:cs="Times New Roman"/>
        </w:rPr>
        <w:t>iii</w:t>
      </w:r>
      <w:proofErr w:type="spellEnd"/>
      <w:r w:rsidRPr="001C1A1C">
        <w:rPr>
          <w:rFonts w:ascii="Times New Roman" w:hAnsi="Times New Roman" w:cs="Times New Roman"/>
        </w:rPr>
        <w:t xml:space="preserve">) </w:t>
      </w:r>
      <w:r w:rsidRPr="001C1A1C">
        <w:rPr>
          <w:rFonts w:ascii="Times New Roman" w:hAnsi="Times New Roman" w:cs="Times New Roman"/>
        </w:rPr>
        <w:tab/>
        <w:t xml:space="preserve">Plnění oznamovací povinnosti v rámci mezinárodní spolupráce při správě daní: </w:t>
      </w:r>
    </w:p>
    <w:p w14:paraId="74B5B6A8" w14:textId="77777777" w:rsidR="00EB6F40" w:rsidRPr="001C1A1C" w:rsidRDefault="00EB6F40" w:rsidP="00EB6F40">
      <w:pPr>
        <w:spacing w:before="60"/>
        <w:ind w:left="851"/>
        <w:jc w:val="both"/>
        <w:rPr>
          <w:rFonts w:ascii="Times New Roman" w:hAnsi="Times New Roman" w:cs="Times New Roman"/>
        </w:rPr>
      </w:pPr>
      <w:r w:rsidRPr="001C1A1C">
        <w:rPr>
          <w:rFonts w:ascii="Times New Roman" w:hAnsi="Times New Roman" w:cs="Times New Roman"/>
        </w:rPr>
        <w:t>Společnost bude z důvodu plnění povinností stanovených zákonem č. 164/2013 Sb., o mezinárodní spolupráci při správě daní a o změně dalších souvisejících zákonů, ve znění pozdějších předpisů (dále jen „zákon o mezinárodní spolupráci při správě daní“) zpracovávat osobní údaje zákazníků v rozsahu uvedeném v § 13k zákona o mezinárodní spolupráci při správě daní. Osobní údaje bude Společnost za stanoveným účelem oznamovat správci daně, tj. specializovanému finančnímu úřadu, který tyto údaje může dále předat příslušnému správci daně v zemi daňového rezidentství zákazníka. Společnost bude zpracovávat osobní údaje manuálně, automatizovaně, v elektronické a listinné podobě prostřednictvím svého odpovědného pracovníka nebo prostřednictvím zpracovatele (seznam kategorií zpracovatelů je k dispozici v sídle Společnosti a na internetových stránkách www.carduus.cz, příp. může být zákazníkovi zaslán na žádost včetně uvedení konkrétních zpracovatelů zpracovávajících osobní údaje zákazníka, který žádost podal), který bude předávat osobní údaje Společnosti, jež je bude ukládat do svého informačního systému, a to po dobu trvání smluvního vztahu a po dobu stanovenou příslušnými právními předpisy. Poskytnutí výše uvedených osobních údajů za stanoveným účelem je povinné a nezbytné pro plnění povinností Společnosti plynoucích ze zákona o mezinárodní spolupráci při správě daní. V případě odmítnutí jejich poskytnutí nebude možné Smlouvu uzavřít.</w:t>
      </w:r>
    </w:p>
    <w:p w14:paraId="7A2D31D4" w14:textId="77777777" w:rsidR="00EB6F40" w:rsidRPr="001C1A1C" w:rsidRDefault="00EB6F40" w:rsidP="00EB6F40">
      <w:pPr>
        <w:pStyle w:val="Odstavecseseznamem"/>
        <w:numPr>
          <w:ilvl w:val="0"/>
          <w:numId w:val="27"/>
        </w:numPr>
        <w:spacing w:before="60"/>
        <w:ind w:left="851" w:hanging="425"/>
        <w:jc w:val="both"/>
        <w:rPr>
          <w:rFonts w:ascii="Times New Roman" w:hAnsi="Times New Roman" w:cs="Times New Roman"/>
        </w:rPr>
      </w:pPr>
      <w:r w:rsidRPr="001C1A1C">
        <w:rPr>
          <w:rFonts w:ascii="Times New Roman" w:hAnsi="Times New Roman" w:cs="Times New Roman"/>
        </w:rPr>
        <w:t>Na základě uděleného souhlasu bude Společnost zpracovávat osobní údaje zákazníků v rozsahu jméno, příjmení, telefon, e-mailová adresa pro:</w:t>
      </w:r>
    </w:p>
    <w:p w14:paraId="32DD9A50" w14:textId="77777777" w:rsidR="00EB6F40" w:rsidRPr="001C1A1C" w:rsidRDefault="00EB6F40" w:rsidP="00EB6F40">
      <w:pPr>
        <w:pStyle w:val="Odstavecseseznamem"/>
        <w:numPr>
          <w:ilvl w:val="1"/>
          <w:numId w:val="27"/>
        </w:numPr>
        <w:spacing w:before="60"/>
        <w:ind w:left="1134" w:hanging="283"/>
        <w:jc w:val="both"/>
        <w:rPr>
          <w:rFonts w:ascii="Times New Roman" w:hAnsi="Times New Roman" w:cs="Times New Roman"/>
        </w:rPr>
      </w:pPr>
      <w:r w:rsidRPr="001C1A1C">
        <w:rPr>
          <w:rFonts w:ascii="Times New Roman" w:hAnsi="Times New Roman" w:cs="Times New Roman"/>
        </w:rPr>
        <w:t>marketingové účely, tj. zejména za účelem nabízení služeb, zasílání informací o pořádaných akcích, službách a jiných aktivitách a zjišťování zákaznické spokojenosti;</w:t>
      </w:r>
    </w:p>
    <w:p w14:paraId="7A75B21F" w14:textId="77777777" w:rsidR="00EB6F40" w:rsidRPr="001C1A1C" w:rsidRDefault="00EB6F40" w:rsidP="00EB6F40">
      <w:pPr>
        <w:pStyle w:val="Odstavecseseznamem"/>
        <w:numPr>
          <w:ilvl w:val="1"/>
          <w:numId w:val="27"/>
        </w:numPr>
        <w:spacing w:before="60"/>
        <w:ind w:left="1134" w:hanging="283"/>
        <w:jc w:val="both"/>
        <w:rPr>
          <w:rFonts w:ascii="Times New Roman" w:hAnsi="Times New Roman" w:cs="Times New Roman"/>
        </w:rPr>
      </w:pPr>
      <w:r w:rsidRPr="001C1A1C">
        <w:rPr>
          <w:rFonts w:ascii="Times New Roman" w:hAnsi="Times New Roman" w:cs="Times New Roman"/>
        </w:rPr>
        <w:t>zasílání obchodních sdělení prostřednictvím elektronických prostředků dle zákona č. 480/2004 Sb., o některých službách informační společnosti a o změně některých zákonů, ve znění pozdějších předpisů.</w:t>
      </w:r>
    </w:p>
    <w:p w14:paraId="103F3EE8" w14:textId="77777777" w:rsidR="00EB6F40" w:rsidRPr="001C1A1C" w:rsidRDefault="00EB6F40" w:rsidP="00EB6F40">
      <w:pPr>
        <w:spacing w:before="60"/>
        <w:ind w:left="851"/>
        <w:jc w:val="both"/>
        <w:rPr>
          <w:rFonts w:ascii="Times New Roman" w:hAnsi="Times New Roman" w:cs="Times New Roman"/>
        </w:rPr>
      </w:pPr>
      <w:r w:rsidRPr="001C1A1C">
        <w:rPr>
          <w:rFonts w:ascii="Times New Roman" w:hAnsi="Times New Roman" w:cs="Times New Roman"/>
        </w:rPr>
        <w:t>Poskytnutí výše uvedených osobních údajů je dobrovolné a dochází k němu na základě písemného souhlasu, který je samostatným dokumentem. Osobní údaje mohou být se souhlasem zákazníka předány příjemcům, jejichž aktuální seznam je k dispozici v sídle Společnosti a na internetových stránkách www.carduus.cz, příp. může být zákazníkovi zaslán na žádost. Společnost bude zpracovávat osobní údaje za stanoveným účelem manuálně, automatizovaně, v elektronické a listinné podobě prostřednictvím svého odpovědného pracovníka po dobu maximálně 10 let ode dne udělení souhlasu se zpracováním, s výjimkou zasílání obchodních sdělení, kdy souhlas je udělován na dobu neurčitou. Udělený souhlas se zpracováním osobních údajů může být zákazníkem kdykoliv odvolán zcela nebo částečně, a to dopisem doručeným do sídla Společnosti nebo elektronicky na e-mail Společnosti: office@carduus.cz.</w:t>
      </w:r>
    </w:p>
    <w:p w14:paraId="655D16A2" w14:textId="77777777" w:rsidR="00EB6F40" w:rsidRPr="001C1A1C" w:rsidRDefault="00EB6F40" w:rsidP="00EB6F40">
      <w:pPr>
        <w:ind w:left="426"/>
        <w:jc w:val="both"/>
        <w:rPr>
          <w:rFonts w:ascii="Times New Roman" w:hAnsi="Times New Roman" w:cs="Times New Roman"/>
        </w:rPr>
      </w:pPr>
    </w:p>
    <w:p w14:paraId="3F3A2236" w14:textId="77777777" w:rsidR="00EB6F40" w:rsidRPr="001C1A1C" w:rsidRDefault="00EB6F40" w:rsidP="00EB6F40">
      <w:pPr>
        <w:ind w:left="426"/>
        <w:jc w:val="both"/>
        <w:rPr>
          <w:rFonts w:ascii="Times New Roman" w:hAnsi="Times New Roman" w:cs="Times New Roman"/>
          <w:u w:val="single"/>
        </w:rPr>
      </w:pPr>
      <w:r w:rsidRPr="001C1A1C">
        <w:rPr>
          <w:rFonts w:ascii="Times New Roman" w:hAnsi="Times New Roman" w:cs="Times New Roman"/>
          <w:u w:val="single"/>
        </w:rPr>
        <w:t>Poučení o právech subjektu údajů:</w:t>
      </w:r>
    </w:p>
    <w:p w14:paraId="343F57E5" w14:textId="77777777" w:rsidR="00EB6F40" w:rsidRPr="001C1A1C" w:rsidRDefault="00EB6F40" w:rsidP="00EB6F40">
      <w:pPr>
        <w:ind w:left="426"/>
        <w:jc w:val="both"/>
        <w:rPr>
          <w:rFonts w:ascii="Times New Roman" w:hAnsi="Times New Roman" w:cs="Times New Roman"/>
        </w:rPr>
      </w:pPr>
      <w:r w:rsidRPr="001C1A1C">
        <w:rPr>
          <w:rFonts w:ascii="Times New Roman" w:hAnsi="Times New Roman" w:cs="Times New Roman"/>
        </w:rPr>
        <w:t>Společnost jako správce osobních údajů tímto informuje, že zákazník má právo na přístup k osobním údajům a přenositelnost osobních údajů ve vztahu k účelům dle bodů (i) a (</w:t>
      </w:r>
      <w:proofErr w:type="spellStart"/>
      <w:r w:rsidRPr="001C1A1C">
        <w:rPr>
          <w:rFonts w:ascii="Times New Roman" w:hAnsi="Times New Roman" w:cs="Times New Roman"/>
        </w:rPr>
        <w:t>iv</w:t>
      </w:r>
      <w:proofErr w:type="spellEnd"/>
      <w:r w:rsidRPr="001C1A1C">
        <w:rPr>
          <w:rFonts w:ascii="Times New Roman" w:hAnsi="Times New Roman" w:cs="Times New Roman"/>
        </w:rPr>
        <w:t xml:space="preserve">). Pokud zákazník zjistí nebo domnívá-li se, že Společnost provádí zpracování jeho osobních údajů, které je </w:t>
      </w:r>
      <w:r w:rsidRPr="001C1A1C">
        <w:rPr>
          <w:rFonts w:ascii="Times New Roman" w:hAnsi="Times New Roman" w:cs="Times New Roman"/>
        </w:rPr>
        <w:lastRenderedPageBreak/>
        <w:t xml:space="preserve">v rozporu s ochranou soukromého a osobního života nebo v rozporu se zákonem, zejména jsou-li osobní údaje nepřesné s ohledem na účel jejich zpracování, může požádat Společnost o vysvětlení nebo požadovat, aby Společnost odstranila takto vzniklý stav. Zejména se může jednat o provedení opravy, doplnění nebo výmaz osobních údajů nebo o omezení zpracování osobních údajů zákazníka. Zákazník má dále právo podat stížnost u Úřadu pro ochranu osobních údajů, pokud se domnívá, že zpracováním jeho osobních údajů jsou porušeny relevantní právní předpisy na ochranu osobních údajů. Společnost je oprávněna poskytovat osobní údaje zákazníka v zákonem stanoveném rozsahu orgánům veřejné moci. V případě dotazů či žádostí o uplatnění práv týkajících se ochrany osobních údajů se zákazník může obrátit na správce prostřednictvím e-mailu: </w:t>
      </w:r>
      <w:hyperlink r:id="rId10" w:history="1">
        <w:r w:rsidRPr="001C1A1C">
          <w:rPr>
            <w:rStyle w:val="Hypertextovodkaz"/>
            <w:rFonts w:ascii="Times New Roman" w:hAnsi="Times New Roman"/>
          </w:rPr>
          <w:t>office@carduus.cz</w:t>
        </w:r>
        <w:r w:rsidRPr="001C1A1C">
          <w:rPr>
            <w:rStyle w:val="Hypertextovodkaz"/>
            <w:rFonts w:ascii="Times New Roman" w:hAnsi="Times New Roman" w:cs="Times New Roman"/>
          </w:rPr>
          <w:t xml:space="preserve"> </w:t>
        </w:r>
      </w:hyperlink>
      <w:r w:rsidRPr="001C1A1C">
        <w:rPr>
          <w:rFonts w:ascii="Times New Roman" w:hAnsi="Times New Roman" w:cs="Times New Roman"/>
        </w:rPr>
        <w:t>. Společnost je oprávněna poskytovat Vaše osobní údaje v zákonem stanoveném rozsahu orgánům veřejné moci. Kontaktní údaje pověřence pro ochranu osobních údajů Společnosti jsou uvedeny na internetových stránkách www.carduus.cz.</w:t>
      </w:r>
    </w:p>
    <w:p w14:paraId="7D1BC3B4" w14:textId="77777777" w:rsidR="00EB6F40" w:rsidRPr="001C1A1C" w:rsidRDefault="00EB6F40" w:rsidP="00EB6F40">
      <w:pPr>
        <w:ind w:left="426"/>
        <w:jc w:val="both"/>
        <w:rPr>
          <w:rFonts w:ascii="Times New Roman" w:hAnsi="Times New Roman" w:cs="Times New Roman"/>
        </w:rPr>
      </w:pPr>
    </w:p>
    <w:p w14:paraId="60549CFB" w14:textId="2D2FD697" w:rsidR="00EB6F40" w:rsidRPr="001C1A1C" w:rsidRDefault="00EB6F40" w:rsidP="00EB6F40">
      <w:pPr>
        <w:pStyle w:val="Odstavecseseznamem"/>
        <w:numPr>
          <w:ilvl w:val="0"/>
          <w:numId w:val="1"/>
        </w:numPr>
        <w:ind w:left="426" w:hanging="426"/>
        <w:jc w:val="both"/>
        <w:rPr>
          <w:rFonts w:ascii="Times New Roman" w:hAnsi="Times New Roman" w:cs="Times New Roman"/>
        </w:rPr>
      </w:pPr>
      <w:r w:rsidRPr="001C1A1C">
        <w:rPr>
          <w:rFonts w:ascii="Times New Roman" w:hAnsi="Times New Roman"/>
          <w:b/>
        </w:rPr>
        <w:t>Doba platnosti poskytnutých údajů:</w:t>
      </w:r>
      <w:r w:rsidRPr="001C1A1C">
        <w:rPr>
          <w:rFonts w:ascii="Times New Roman" w:hAnsi="Times New Roman"/>
        </w:rPr>
        <w:t xml:space="preserve"> Výše uvedené údaje zůstávají v platnosti do doby provedení jejich změny či aktualizace, k níž dochází zejména na základě změny právních předpisů, změn ve Společnosti či změn statutu Fondu nebo smluvní dokumentace.</w:t>
      </w:r>
    </w:p>
    <w:p w14:paraId="0DA84C99" w14:textId="77777777" w:rsidR="00573F2D" w:rsidRPr="00027081" w:rsidRDefault="00573F2D" w:rsidP="00573F2D">
      <w:pPr>
        <w:jc w:val="both"/>
        <w:rPr>
          <w:rFonts w:ascii="Times New Roman" w:hAnsi="Times New Roman" w:cs="Times New Roman"/>
          <w:b/>
        </w:rPr>
      </w:pPr>
    </w:p>
    <w:p w14:paraId="7081DEF6" w14:textId="77777777" w:rsidR="00633732" w:rsidRPr="00027081" w:rsidRDefault="00633732" w:rsidP="00633732">
      <w:pPr>
        <w:pStyle w:val="Odstavecseseznamem"/>
        <w:rPr>
          <w:rFonts w:ascii="Times New Roman" w:hAnsi="Times New Roman" w:cs="Times New Roman"/>
          <w:b/>
        </w:rPr>
      </w:pPr>
    </w:p>
    <w:p w14:paraId="6B9DDBDE" w14:textId="77777777" w:rsidR="00B40A61" w:rsidRDefault="00B40A61" w:rsidP="00776A10">
      <w:pPr>
        <w:jc w:val="both"/>
        <w:rPr>
          <w:rFonts w:ascii="Times New Roman" w:hAnsi="Times New Roman" w:cs="Times New Roman"/>
        </w:rPr>
      </w:pPr>
    </w:p>
    <w:p w14:paraId="41536DB1" w14:textId="2284542F" w:rsidR="00776A10" w:rsidRPr="00027081" w:rsidRDefault="00633732" w:rsidP="00776A10">
      <w:pPr>
        <w:jc w:val="both"/>
        <w:rPr>
          <w:rFonts w:ascii="Times New Roman" w:hAnsi="Times New Roman" w:cs="Times New Roman"/>
        </w:rPr>
      </w:pPr>
      <w:r w:rsidRPr="00027081">
        <w:rPr>
          <w:rFonts w:ascii="Times New Roman" w:hAnsi="Times New Roman" w:cs="Times New Roman"/>
        </w:rPr>
        <w:t>V </w:t>
      </w:r>
      <w:r w:rsidR="005D7103" w:rsidRPr="00027081">
        <w:rPr>
          <w:rFonts w:ascii="Times New Roman" w:hAnsi="Times New Roman" w:cs="Times New Roman"/>
        </w:rPr>
        <w:t>Praze</w:t>
      </w:r>
      <w:r w:rsidRPr="00027081">
        <w:rPr>
          <w:rFonts w:ascii="Times New Roman" w:hAnsi="Times New Roman" w:cs="Times New Roman"/>
        </w:rPr>
        <w:t xml:space="preserve"> </w:t>
      </w:r>
      <w:proofErr w:type="gramStart"/>
      <w:r w:rsidRPr="00027081">
        <w:rPr>
          <w:rFonts w:ascii="Times New Roman" w:hAnsi="Times New Roman" w:cs="Times New Roman"/>
        </w:rPr>
        <w:t>dne</w:t>
      </w:r>
      <w:r w:rsidR="00DA0912">
        <w:rPr>
          <w:rFonts w:ascii="Times New Roman" w:hAnsi="Times New Roman" w:cs="Times New Roman"/>
        </w:rPr>
        <w:t xml:space="preserve"> </w:t>
      </w:r>
      <w:r w:rsidR="004415EA">
        <w:rPr>
          <w:rFonts w:ascii="Times New Roman" w:hAnsi="Times New Roman" w:cs="Times New Roman"/>
        </w:rPr>
        <w:t xml:space="preserve"> </w:t>
      </w:r>
      <w:r w:rsidR="006C5784">
        <w:rPr>
          <w:rFonts w:ascii="Times New Roman" w:hAnsi="Times New Roman" w:cs="Times New Roman"/>
        </w:rPr>
        <w:t>1. 9. 2021</w:t>
      </w:r>
      <w:proofErr w:type="gramEnd"/>
    </w:p>
    <w:p w14:paraId="38A3EF8D" w14:textId="77777777" w:rsidR="00633732" w:rsidRPr="00027081" w:rsidRDefault="00633732" w:rsidP="00776A10">
      <w:pPr>
        <w:jc w:val="both"/>
        <w:rPr>
          <w:rFonts w:ascii="Times New Roman" w:hAnsi="Times New Roman" w:cs="Times New Roman"/>
        </w:rPr>
      </w:pPr>
    </w:p>
    <w:p w14:paraId="0429BC4F" w14:textId="77777777" w:rsidR="00633732" w:rsidRPr="00027081" w:rsidRDefault="00633732" w:rsidP="00776A10">
      <w:pPr>
        <w:jc w:val="both"/>
        <w:rPr>
          <w:rFonts w:ascii="Times New Roman" w:hAnsi="Times New Roman" w:cs="Times New Roman"/>
        </w:rPr>
      </w:pPr>
    </w:p>
    <w:p w14:paraId="5029CC22" w14:textId="499E6385" w:rsidR="00633732" w:rsidRPr="00027081" w:rsidRDefault="00633732" w:rsidP="00776A10">
      <w:pPr>
        <w:jc w:val="both"/>
        <w:rPr>
          <w:rFonts w:ascii="Times New Roman" w:hAnsi="Times New Roman" w:cs="Times New Roman"/>
        </w:rPr>
      </w:pPr>
      <w:r w:rsidRPr="00027081">
        <w:rPr>
          <w:rFonts w:ascii="Times New Roman" w:hAnsi="Times New Roman" w:cs="Times New Roman"/>
        </w:rPr>
        <w:t xml:space="preserve">Platnost a účinnost od: </w:t>
      </w:r>
      <w:r w:rsidR="004415EA">
        <w:rPr>
          <w:rFonts w:ascii="Times New Roman" w:hAnsi="Times New Roman" w:cs="Times New Roman"/>
        </w:rPr>
        <w:t xml:space="preserve"> </w:t>
      </w:r>
      <w:r w:rsidR="006C5784">
        <w:rPr>
          <w:rFonts w:ascii="Times New Roman" w:hAnsi="Times New Roman" w:cs="Times New Roman"/>
        </w:rPr>
        <w:t>1. 9. 2021</w:t>
      </w:r>
    </w:p>
    <w:p w14:paraId="6E891F59" w14:textId="77777777" w:rsidR="00633732" w:rsidRPr="00027081" w:rsidRDefault="00633732" w:rsidP="00776A10">
      <w:pPr>
        <w:jc w:val="both"/>
        <w:rPr>
          <w:rFonts w:ascii="Times New Roman" w:hAnsi="Times New Roman" w:cs="Times New Roman"/>
        </w:rPr>
      </w:pPr>
    </w:p>
    <w:p w14:paraId="1D8481DC" w14:textId="77777777" w:rsidR="00633732" w:rsidRPr="00027081" w:rsidRDefault="00633732" w:rsidP="00776A10">
      <w:pPr>
        <w:jc w:val="both"/>
        <w:rPr>
          <w:rFonts w:ascii="Times New Roman" w:hAnsi="Times New Roman" w:cs="Times New Roman"/>
        </w:rPr>
      </w:pPr>
    </w:p>
    <w:sectPr w:rsidR="00633732" w:rsidRPr="00027081" w:rsidSect="00633732">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435C" w14:textId="77777777" w:rsidR="00392469" w:rsidRDefault="00392469" w:rsidP="002A2B8A">
      <w:r>
        <w:separator/>
      </w:r>
    </w:p>
  </w:endnote>
  <w:endnote w:type="continuationSeparator" w:id="0">
    <w:p w14:paraId="03489724" w14:textId="77777777" w:rsidR="00392469" w:rsidRDefault="00392469" w:rsidP="002A2B8A">
      <w:r>
        <w:continuationSeparator/>
      </w:r>
    </w:p>
  </w:endnote>
  <w:endnote w:type="continuationNotice" w:id="1">
    <w:p w14:paraId="3973078A" w14:textId="77777777" w:rsidR="00392469" w:rsidRDefault="00392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963212"/>
      <w:docPartObj>
        <w:docPartGallery w:val="Page Numbers (Bottom of Page)"/>
        <w:docPartUnique/>
      </w:docPartObj>
    </w:sdtPr>
    <w:sdtEndPr/>
    <w:sdtContent>
      <w:p w14:paraId="7024EC05" w14:textId="77777777" w:rsidR="00235083" w:rsidRDefault="00235083">
        <w:pPr>
          <w:pStyle w:val="Zpat"/>
          <w:jc w:val="center"/>
        </w:pPr>
        <w:r>
          <w:t>-</w:t>
        </w:r>
        <w:r w:rsidRPr="00235083">
          <w:rPr>
            <w:rFonts w:asciiTheme="minorHAnsi" w:hAnsiTheme="minorHAnsi"/>
            <w:sz w:val="20"/>
            <w:szCs w:val="20"/>
          </w:rPr>
          <w:fldChar w:fldCharType="begin"/>
        </w:r>
        <w:r w:rsidRPr="00235083">
          <w:rPr>
            <w:rFonts w:asciiTheme="minorHAnsi" w:hAnsiTheme="minorHAnsi"/>
            <w:sz w:val="20"/>
            <w:szCs w:val="20"/>
          </w:rPr>
          <w:instrText>PAGE   \* MERGEFORMAT</w:instrText>
        </w:r>
        <w:r w:rsidRPr="00235083">
          <w:rPr>
            <w:rFonts w:asciiTheme="minorHAnsi" w:hAnsiTheme="minorHAnsi"/>
            <w:sz w:val="20"/>
            <w:szCs w:val="20"/>
          </w:rPr>
          <w:fldChar w:fldCharType="separate"/>
        </w:r>
        <w:r w:rsidR="00724BDC">
          <w:rPr>
            <w:rFonts w:asciiTheme="minorHAnsi" w:hAnsiTheme="minorHAnsi"/>
            <w:noProof/>
            <w:sz w:val="20"/>
            <w:szCs w:val="20"/>
          </w:rPr>
          <w:t>4</w:t>
        </w:r>
        <w:r w:rsidRPr="00235083">
          <w:rPr>
            <w:rFonts w:asciiTheme="minorHAnsi" w:hAnsiTheme="minorHAnsi"/>
            <w:sz w:val="20"/>
            <w:szCs w:val="20"/>
          </w:rPr>
          <w:fldChar w:fldCharType="end"/>
        </w:r>
        <w:r>
          <w:t>-</w:t>
        </w:r>
      </w:p>
    </w:sdtContent>
  </w:sdt>
  <w:p w14:paraId="537F8203" w14:textId="77777777" w:rsidR="002A2B8A" w:rsidRDefault="002A2B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BF0C3" w14:textId="77777777" w:rsidR="00392469" w:rsidRDefault="00392469" w:rsidP="002A2B8A">
      <w:r>
        <w:separator/>
      </w:r>
    </w:p>
  </w:footnote>
  <w:footnote w:type="continuationSeparator" w:id="0">
    <w:p w14:paraId="24017E54" w14:textId="77777777" w:rsidR="00392469" w:rsidRDefault="00392469" w:rsidP="002A2B8A">
      <w:r>
        <w:continuationSeparator/>
      </w:r>
    </w:p>
  </w:footnote>
  <w:footnote w:type="continuationNotice" w:id="1">
    <w:p w14:paraId="4FCE496E" w14:textId="77777777" w:rsidR="00392469" w:rsidRDefault="00392469"/>
  </w:footnote>
  <w:footnote w:id="2">
    <w:p w14:paraId="71CD086E" w14:textId="77777777" w:rsidR="008379F8" w:rsidRDefault="008379F8" w:rsidP="008379F8">
      <w:pPr>
        <w:pStyle w:val="Textpoznpodarou"/>
        <w:jc w:val="both"/>
      </w:pPr>
      <w:r>
        <w:rPr>
          <w:rStyle w:val="Znakapoznpodarou"/>
        </w:rPr>
        <w:footnoteRef/>
      </w:r>
      <w:r>
        <w:t xml:space="preserve"> Pobídkou je úplata nebo jiná peněžitá nebo nepeněžitá výhoda, včetně výzkumu. Za pobídku se nepovažuje úplata nebo jiná peněžitá nebo nepeněžitá výhoda přijatá od Zákazníka nebo od osoby jednající na jeho účet nebo poskytnutá Zákazníkovi nebo osobě jednající na jeho účet.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DC80" w14:textId="5C5CB3FD" w:rsidR="0082353B" w:rsidRPr="002E0981" w:rsidRDefault="00360853">
    <w:pPr>
      <w:pStyle w:val="Zhlav"/>
      <w:rPr>
        <w:sz w:val="18"/>
      </w:rPr>
    </w:pPr>
    <w:r>
      <w:tab/>
    </w:r>
    <w:r>
      <w:tab/>
    </w:r>
    <w:r w:rsidRPr="00360853">
      <w:rPr>
        <w:sz w:val="18"/>
        <w:szCs w:val="18"/>
      </w:rPr>
      <w:t>INFO_</w:t>
    </w:r>
    <w:r w:rsidR="006C5784">
      <w:rPr>
        <w:sz w:val="18"/>
        <w:szCs w:val="18"/>
      </w:rPr>
      <w:t>09/2021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629"/>
    <w:multiLevelType w:val="hybridMultilevel"/>
    <w:tmpl w:val="207C9E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A56AE4"/>
    <w:multiLevelType w:val="hybridMultilevel"/>
    <w:tmpl w:val="0270E67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5B402A4"/>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34193"/>
    <w:multiLevelType w:val="hybridMultilevel"/>
    <w:tmpl w:val="C94ABE3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DC039B7"/>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B862CD"/>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566633"/>
    <w:multiLevelType w:val="hybridMultilevel"/>
    <w:tmpl w:val="93D829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FA2F15"/>
    <w:multiLevelType w:val="hybridMultilevel"/>
    <w:tmpl w:val="EBD275D0"/>
    <w:lvl w:ilvl="0" w:tplc="E2045A7E">
      <w:start w:val="1"/>
      <w:numFmt w:val="lowerRoman"/>
      <w:lvlText w:val="(%1)"/>
      <w:lvlJc w:val="left"/>
      <w:pPr>
        <w:ind w:left="1145" w:hanging="72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1A415F5B"/>
    <w:multiLevelType w:val="hybridMultilevel"/>
    <w:tmpl w:val="5CAEEAFC"/>
    <w:lvl w:ilvl="0" w:tplc="818AE896">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1C1605"/>
    <w:multiLevelType w:val="hybridMultilevel"/>
    <w:tmpl w:val="B538CCB4"/>
    <w:lvl w:ilvl="0" w:tplc="9EF8FE42">
      <w:start w:val="1"/>
      <w:numFmt w:val="lowerLetter"/>
      <w:lvlText w:val="%1)"/>
      <w:lvlJc w:val="left"/>
      <w:pPr>
        <w:ind w:left="1145" w:hanging="72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21E15C5C"/>
    <w:multiLevelType w:val="hybridMultilevel"/>
    <w:tmpl w:val="9ADEA8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9F2568"/>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B63C9E"/>
    <w:multiLevelType w:val="hybridMultilevel"/>
    <w:tmpl w:val="8EEC93FC"/>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75220A"/>
    <w:multiLevelType w:val="hybridMultilevel"/>
    <w:tmpl w:val="1EDC59EE"/>
    <w:lvl w:ilvl="0" w:tplc="FAEAA04A">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6D6313"/>
    <w:multiLevelType w:val="hybridMultilevel"/>
    <w:tmpl w:val="EF006C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550116"/>
    <w:multiLevelType w:val="hybridMultilevel"/>
    <w:tmpl w:val="EBD275D0"/>
    <w:lvl w:ilvl="0" w:tplc="E2045A7E">
      <w:start w:val="1"/>
      <w:numFmt w:val="lowerRoman"/>
      <w:lvlText w:val="(%1)"/>
      <w:lvlJc w:val="left"/>
      <w:pPr>
        <w:ind w:left="1145" w:hanging="72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3F4569EE"/>
    <w:multiLevelType w:val="hybridMultilevel"/>
    <w:tmpl w:val="4DC04C3C"/>
    <w:lvl w:ilvl="0" w:tplc="E3F4CD46">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15:restartNumberingAfterBreak="0">
    <w:nsid w:val="46EA49C8"/>
    <w:multiLevelType w:val="hybridMultilevel"/>
    <w:tmpl w:val="8BD8711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BE71152"/>
    <w:multiLevelType w:val="hybridMultilevel"/>
    <w:tmpl w:val="5BD45BB0"/>
    <w:lvl w:ilvl="0" w:tplc="59EE78BC">
      <w:numFmt w:val="bullet"/>
      <w:lvlText w:val="-"/>
      <w:lvlJc w:val="left"/>
      <w:pPr>
        <w:ind w:left="720" w:hanging="360"/>
      </w:pPr>
      <w:rPr>
        <w:rFonts w:ascii="ArialMT" w:eastAsia="Times New Roman" w:hAnsi="ArialMT" w:cs="Arial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FF77498"/>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A0127A"/>
    <w:multiLevelType w:val="hybridMultilevel"/>
    <w:tmpl w:val="90DA74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AA02DE"/>
    <w:multiLevelType w:val="hybridMultilevel"/>
    <w:tmpl w:val="802A69A4"/>
    <w:lvl w:ilvl="0" w:tplc="9BD0F56C">
      <w:start w:val="4"/>
      <w:numFmt w:val="lowerRoman"/>
      <w:lvlText w:val="(%1)"/>
      <w:lvlJc w:val="left"/>
      <w:pPr>
        <w:ind w:left="1080" w:hanging="720"/>
      </w:pPr>
      <w:rPr>
        <w:rFonts w:hint="default"/>
      </w:rPr>
    </w:lvl>
    <w:lvl w:ilvl="1" w:tplc="443E59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4C4937"/>
    <w:multiLevelType w:val="hybridMultilevel"/>
    <w:tmpl w:val="1F369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E06B88"/>
    <w:multiLevelType w:val="hybridMultilevel"/>
    <w:tmpl w:val="C9D449EC"/>
    <w:lvl w:ilvl="0" w:tplc="750A91B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9E442D"/>
    <w:multiLevelType w:val="hybridMultilevel"/>
    <w:tmpl w:val="53429D8C"/>
    <w:lvl w:ilvl="0" w:tplc="FAEAA04A">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992DB3"/>
    <w:multiLevelType w:val="hybridMultilevel"/>
    <w:tmpl w:val="F3E8D45E"/>
    <w:lvl w:ilvl="0" w:tplc="FAEAA04A">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B66809"/>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2"/>
  </w:num>
  <w:num w:numId="3">
    <w:abstractNumId w:val="17"/>
  </w:num>
  <w:num w:numId="4">
    <w:abstractNumId w:val="4"/>
  </w:num>
  <w:num w:numId="5">
    <w:abstractNumId w:val="0"/>
  </w:num>
  <w:num w:numId="6">
    <w:abstractNumId w:val="6"/>
  </w:num>
  <w:num w:numId="7">
    <w:abstractNumId w:val="5"/>
  </w:num>
  <w:num w:numId="8">
    <w:abstractNumId w:val="2"/>
  </w:num>
  <w:num w:numId="9">
    <w:abstractNumId w:val="26"/>
  </w:num>
  <w:num w:numId="10">
    <w:abstractNumId w:val="19"/>
  </w:num>
  <w:num w:numId="11">
    <w:abstractNumId w:val="11"/>
  </w:num>
  <w:num w:numId="12">
    <w:abstractNumId w:val="24"/>
  </w:num>
  <w:num w:numId="13">
    <w:abstractNumId w:val="25"/>
  </w:num>
  <w:num w:numId="14">
    <w:abstractNumId w:val="13"/>
  </w:num>
  <w:num w:numId="15">
    <w:abstractNumId w:val="10"/>
  </w:num>
  <w:num w:numId="16">
    <w:abstractNumId w:val="8"/>
  </w:num>
  <w:num w:numId="17">
    <w:abstractNumId w:val="15"/>
  </w:num>
  <w:num w:numId="18">
    <w:abstractNumId w:val="3"/>
  </w:num>
  <w:num w:numId="19">
    <w:abstractNumId w:val="7"/>
  </w:num>
  <w:num w:numId="20">
    <w:abstractNumId w:val="9"/>
  </w:num>
  <w:num w:numId="21">
    <w:abstractNumId w:val="20"/>
  </w:num>
  <w:num w:numId="22">
    <w:abstractNumId w:val="14"/>
  </w:num>
  <w:num w:numId="23">
    <w:abstractNumId w:val="1"/>
  </w:num>
  <w:num w:numId="24">
    <w:abstractNumId w:val="18"/>
  </w:num>
  <w:num w:numId="25">
    <w:abstractNumId w:val="12"/>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10"/>
    <w:rsid w:val="000001CD"/>
    <w:rsid w:val="00000313"/>
    <w:rsid w:val="00000566"/>
    <w:rsid w:val="000006A6"/>
    <w:rsid w:val="000007AC"/>
    <w:rsid w:val="0000094E"/>
    <w:rsid w:val="00000C16"/>
    <w:rsid w:val="00001086"/>
    <w:rsid w:val="00001507"/>
    <w:rsid w:val="00001585"/>
    <w:rsid w:val="00001AE4"/>
    <w:rsid w:val="00001C69"/>
    <w:rsid w:val="00002369"/>
    <w:rsid w:val="00002408"/>
    <w:rsid w:val="0000263C"/>
    <w:rsid w:val="00003069"/>
    <w:rsid w:val="00003202"/>
    <w:rsid w:val="0000398D"/>
    <w:rsid w:val="00003BED"/>
    <w:rsid w:val="00003C1D"/>
    <w:rsid w:val="00003C88"/>
    <w:rsid w:val="00003EA6"/>
    <w:rsid w:val="00003F4D"/>
    <w:rsid w:val="00003FCB"/>
    <w:rsid w:val="0000406F"/>
    <w:rsid w:val="000050A4"/>
    <w:rsid w:val="00005587"/>
    <w:rsid w:val="000055E3"/>
    <w:rsid w:val="000056DD"/>
    <w:rsid w:val="00005835"/>
    <w:rsid w:val="00005BCA"/>
    <w:rsid w:val="00005D67"/>
    <w:rsid w:val="0000623D"/>
    <w:rsid w:val="0000637F"/>
    <w:rsid w:val="00006C10"/>
    <w:rsid w:val="00006CA9"/>
    <w:rsid w:val="00006FEB"/>
    <w:rsid w:val="000070B9"/>
    <w:rsid w:val="00010306"/>
    <w:rsid w:val="00010470"/>
    <w:rsid w:val="00011154"/>
    <w:rsid w:val="000111E8"/>
    <w:rsid w:val="000116E3"/>
    <w:rsid w:val="00011E12"/>
    <w:rsid w:val="00011FDD"/>
    <w:rsid w:val="000123CB"/>
    <w:rsid w:val="0001262D"/>
    <w:rsid w:val="00012737"/>
    <w:rsid w:val="00012AB8"/>
    <w:rsid w:val="00013502"/>
    <w:rsid w:val="00013985"/>
    <w:rsid w:val="00013A3B"/>
    <w:rsid w:val="00013BB4"/>
    <w:rsid w:val="00013D57"/>
    <w:rsid w:val="00013DA7"/>
    <w:rsid w:val="00013FCC"/>
    <w:rsid w:val="00014067"/>
    <w:rsid w:val="000140C7"/>
    <w:rsid w:val="00014455"/>
    <w:rsid w:val="0001469F"/>
    <w:rsid w:val="00014752"/>
    <w:rsid w:val="00014AC9"/>
    <w:rsid w:val="00014BE0"/>
    <w:rsid w:val="00015560"/>
    <w:rsid w:val="00015621"/>
    <w:rsid w:val="0001568B"/>
    <w:rsid w:val="0001572D"/>
    <w:rsid w:val="00015AE3"/>
    <w:rsid w:val="00015CAB"/>
    <w:rsid w:val="00015F52"/>
    <w:rsid w:val="0001640A"/>
    <w:rsid w:val="00016413"/>
    <w:rsid w:val="00016487"/>
    <w:rsid w:val="000164D3"/>
    <w:rsid w:val="00016BA4"/>
    <w:rsid w:val="00016DBD"/>
    <w:rsid w:val="0001703D"/>
    <w:rsid w:val="0001744C"/>
    <w:rsid w:val="00017E0C"/>
    <w:rsid w:val="00020067"/>
    <w:rsid w:val="00020097"/>
    <w:rsid w:val="00020112"/>
    <w:rsid w:val="00020120"/>
    <w:rsid w:val="00020268"/>
    <w:rsid w:val="00020968"/>
    <w:rsid w:val="000209FC"/>
    <w:rsid w:val="00020BCD"/>
    <w:rsid w:val="00020ECE"/>
    <w:rsid w:val="000214AE"/>
    <w:rsid w:val="000214B5"/>
    <w:rsid w:val="000216B0"/>
    <w:rsid w:val="00021BB7"/>
    <w:rsid w:val="00021D14"/>
    <w:rsid w:val="000229EE"/>
    <w:rsid w:val="00022D4E"/>
    <w:rsid w:val="00022FD6"/>
    <w:rsid w:val="000234BE"/>
    <w:rsid w:val="00023D57"/>
    <w:rsid w:val="00023F61"/>
    <w:rsid w:val="00023F94"/>
    <w:rsid w:val="00024567"/>
    <w:rsid w:val="00024736"/>
    <w:rsid w:val="00024810"/>
    <w:rsid w:val="00024FBF"/>
    <w:rsid w:val="00025ABF"/>
    <w:rsid w:val="00026A70"/>
    <w:rsid w:val="00026CC6"/>
    <w:rsid w:val="00026E4F"/>
    <w:rsid w:val="00027081"/>
    <w:rsid w:val="00027366"/>
    <w:rsid w:val="0002760C"/>
    <w:rsid w:val="00027886"/>
    <w:rsid w:val="00027A9F"/>
    <w:rsid w:val="00027C07"/>
    <w:rsid w:val="00027CFC"/>
    <w:rsid w:val="00030302"/>
    <w:rsid w:val="000306B8"/>
    <w:rsid w:val="00030EA4"/>
    <w:rsid w:val="00030EC0"/>
    <w:rsid w:val="0003136B"/>
    <w:rsid w:val="00031699"/>
    <w:rsid w:val="00031CD8"/>
    <w:rsid w:val="00031D1C"/>
    <w:rsid w:val="0003284F"/>
    <w:rsid w:val="00032B7D"/>
    <w:rsid w:val="00032DBA"/>
    <w:rsid w:val="00033179"/>
    <w:rsid w:val="00033235"/>
    <w:rsid w:val="00033245"/>
    <w:rsid w:val="0003340E"/>
    <w:rsid w:val="00033999"/>
    <w:rsid w:val="00033DE1"/>
    <w:rsid w:val="00034338"/>
    <w:rsid w:val="0003442E"/>
    <w:rsid w:val="000344A9"/>
    <w:rsid w:val="0003457D"/>
    <w:rsid w:val="000347B4"/>
    <w:rsid w:val="00034A32"/>
    <w:rsid w:val="00034AAB"/>
    <w:rsid w:val="00034BDC"/>
    <w:rsid w:val="00034D49"/>
    <w:rsid w:val="00034D67"/>
    <w:rsid w:val="0003507A"/>
    <w:rsid w:val="000350AE"/>
    <w:rsid w:val="0003551B"/>
    <w:rsid w:val="000355A5"/>
    <w:rsid w:val="00035A92"/>
    <w:rsid w:val="00035D23"/>
    <w:rsid w:val="00035EB6"/>
    <w:rsid w:val="00035F0D"/>
    <w:rsid w:val="000360CB"/>
    <w:rsid w:val="000364A2"/>
    <w:rsid w:val="0003654A"/>
    <w:rsid w:val="00036562"/>
    <w:rsid w:val="00036923"/>
    <w:rsid w:val="0003729F"/>
    <w:rsid w:val="0003767E"/>
    <w:rsid w:val="000379B7"/>
    <w:rsid w:val="00037F57"/>
    <w:rsid w:val="000404F4"/>
    <w:rsid w:val="00040823"/>
    <w:rsid w:val="00040ECA"/>
    <w:rsid w:val="0004112A"/>
    <w:rsid w:val="00041300"/>
    <w:rsid w:val="00041611"/>
    <w:rsid w:val="00041749"/>
    <w:rsid w:val="000418EF"/>
    <w:rsid w:val="00041AE1"/>
    <w:rsid w:val="00041EE2"/>
    <w:rsid w:val="000420B6"/>
    <w:rsid w:val="0004219E"/>
    <w:rsid w:val="00042505"/>
    <w:rsid w:val="00042530"/>
    <w:rsid w:val="000425D0"/>
    <w:rsid w:val="0004284C"/>
    <w:rsid w:val="00042880"/>
    <w:rsid w:val="000429B0"/>
    <w:rsid w:val="00042CA0"/>
    <w:rsid w:val="00042DB4"/>
    <w:rsid w:val="00043181"/>
    <w:rsid w:val="00043580"/>
    <w:rsid w:val="00043778"/>
    <w:rsid w:val="00043F89"/>
    <w:rsid w:val="00044277"/>
    <w:rsid w:val="00044279"/>
    <w:rsid w:val="0004427D"/>
    <w:rsid w:val="000444D6"/>
    <w:rsid w:val="000447D1"/>
    <w:rsid w:val="00044E42"/>
    <w:rsid w:val="000451AC"/>
    <w:rsid w:val="00045742"/>
    <w:rsid w:val="000457CF"/>
    <w:rsid w:val="00045A9C"/>
    <w:rsid w:val="00045C96"/>
    <w:rsid w:val="00045D47"/>
    <w:rsid w:val="00045EED"/>
    <w:rsid w:val="000465CB"/>
    <w:rsid w:val="00046AEA"/>
    <w:rsid w:val="00046FA6"/>
    <w:rsid w:val="00047497"/>
    <w:rsid w:val="00047E41"/>
    <w:rsid w:val="00047ECC"/>
    <w:rsid w:val="00047F19"/>
    <w:rsid w:val="0005027D"/>
    <w:rsid w:val="0005061B"/>
    <w:rsid w:val="00050B80"/>
    <w:rsid w:val="00050BB8"/>
    <w:rsid w:val="00051075"/>
    <w:rsid w:val="00051458"/>
    <w:rsid w:val="0005148D"/>
    <w:rsid w:val="00051596"/>
    <w:rsid w:val="00051953"/>
    <w:rsid w:val="000524B8"/>
    <w:rsid w:val="000529D8"/>
    <w:rsid w:val="00052F34"/>
    <w:rsid w:val="00052F35"/>
    <w:rsid w:val="00052F43"/>
    <w:rsid w:val="00053129"/>
    <w:rsid w:val="0005324B"/>
    <w:rsid w:val="00053470"/>
    <w:rsid w:val="00053504"/>
    <w:rsid w:val="0005377A"/>
    <w:rsid w:val="00053912"/>
    <w:rsid w:val="00053C04"/>
    <w:rsid w:val="00054070"/>
    <w:rsid w:val="00054399"/>
    <w:rsid w:val="0005451C"/>
    <w:rsid w:val="0005473D"/>
    <w:rsid w:val="000548D7"/>
    <w:rsid w:val="00054ECE"/>
    <w:rsid w:val="000553BE"/>
    <w:rsid w:val="00055415"/>
    <w:rsid w:val="00055869"/>
    <w:rsid w:val="00055B50"/>
    <w:rsid w:val="00055E79"/>
    <w:rsid w:val="00056402"/>
    <w:rsid w:val="000565AD"/>
    <w:rsid w:val="00056B89"/>
    <w:rsid w:val="00057456"/>
    <w:rsid w:val="0005760C"/>
    <w:rsid w:val="00057A0F"/>
    <w:rsid w:val="00057CE6"/>
    <w:rsid w:val="00060242"/>
    <w:rsid w:val="000606C9"/>
    <w:rsid w:val="00060845"/>
    <w:rsid w:val="000609F9"/>
    <w:rsid w:val="0006122E"/>
    <w:rsid w:val="00061492"/>
    <w:rsid w:val="00061588"/>
    <w:rsid w:val="000622FE"/>
    <w:rsid w:val="00062EF3"/>
    <w:rsid w:val="0006301F"/>
    <w:rsid w:val="00063033"/>
    <w:rsid w:val="00063151"/>
    <w:rsid w:val="00063287"/>
    <w:rsid w:val="0006337D"/>
    <w:rsid w:val="00063822"/>
    <w:rsid w:val="000638EA"/>
    <w:rsid w:val="0006396B"/>
    <w:rsid w:val="00063C95"/>
    <w:rsid w:val="000641D5"/>
    <w:rsid w:val="00064626"/>
    <w:rsid w:val="00064989"/>
    <w:rsid w:val="00064A93"/>
    <w:rsid w:val="00064C11"/>
    <w:rsid w:val="00064CC0"/>
    <w:rsid w:val="00064D0A"/>
    <w:rsid w:val="00064D7B"/>
    <w:rsid w:val="000654E7"/>
    <w:rsid w:val="00065721"/>
    <w:rsid w:val="0006593E"/>
    <w:rsid w:val="000659D7"/>
    <w:rsid w:val="00066104"/>
    <w:rsid w:val="000661FE"/>
    <w:rsid w:val="0006620B"/>
    <w:rsid w:val="00066229"/>
    <w:rsid w:val="00066744"/>
    <w:rsid w:val="00066A61"/>
    <w:rsid w:val="00066AC0"/>
    <w:rsid w:val="00066D42"/>
    <w:rsid w:val="00066DD5"/>
    <w:rsid w:val="00067288"/>
    <w:rsid w:val="000672E3"/>
    <w:rsid w:val="000674AB"/>
    <w:rsid w:val="00067718"/>
    <w:rsid w:val="00070067"/>
    <w:rsid w:val="000705A5"/>
    <w:rsid w:val="000705F2"/>
    <w:rsid w:val="00070788"/>
    <w:rsid w:val="00070B19"/>
    <w:rsid w:val="00070F4A"/>
    <w:rsid w:val="00071834"/>
    <w:rsid w:val="00071B3B"/>
    <w:rsid w:val="00071CC8"/>
    <w:rsid w:val="00071D4C"/>
    <w:rsid w:val="00071E09"/>
    <w:rsid w:val="00071E23"/>
    <w:rsid w:val="00072020"/>
    <w:rsid w:val="000724C1"/>
    <w:rsid w:val="000724CB"/>
    <w:rsid w:val="000725D8"/>
    <w:rsid w:val="0007267B"/>
    <w:rsid w:val="000729C3"/>
    <w:rsid w:val="00072AB0"/>
    <w:rsid w:val="000733E2"/>
    <w:rsid w:val="00073A4E"/>
    <w:rsid w:val="000743D9"/>
    <w:rsid w:val="0007460F"/>
    <w:rsid w:val="00075117"/>
    <w:rsid w:val="000759F9"/>
    <w:rsid w:val="00075B00"/>
    <w:rsid w:val="00075D55"/>
    <w:rsid w:val="0007667C"/>
    <w:rsid w:val="000768A2"/>
    <w:rsid w:val="00076E68"/>
    <w:rsid w:val="000770E0"/>
    <w:rsid w:val="0007713F"/>
    <w:rsid w:val="0007760E"/>
    <w:rsid w:val="00077628"/>
    <w:rsid w:val="00077A84"/>
    <w:rsid w:val="00077D81"/>
    <w:rsid w:val="00080313"/>
    <w:rsid w:val="00080C96"/>
    <w:rsid w:val="00080F83"/>
    <w:rsid w:val="000810AD"/>
    <w:rsid w:val="00081166"/>
    <w:rsid w:val="0008132E"/>
    <w:rsid w:val="000813A1"/>
    <w:rsid w:val="00081718"/>
    <w:rsid w:val="0008175A"/>
    <w:rsid w:val="00081EFD"/>
    <w:rsid w:val="00082C3B"/>
    <w:rsid w:val="000832C7"/>
    <w:rsid w:val="00083369"/>
    <w:rsid w:val="000835DB"/>
    <w:rsid w:val="0008428B"/>
    <w:rsid w:val="0008439F"/>
    <w:rsid w:val="00084FA9"/>
    <w:rsid w:val="000855E9"/>
    <w:rsid w:val="00085756"/>
    <w:rsid w:val="00085980"/>
    <w:rsid w:val="00085A0D"/>
    <w:rsid w:val="00085BBB"/>
    <w:rsid w:val="0008645F"/>
    <w:rsid w:val="00086709"/>
    <w:rsid w:val="00086842"/>
    <w:rsid w:val="000868A1"/>
    <w:rsid w:val="000869BB"/>
    <w:rsid w:val="00086B95"/>
    <w:rsid w:val="000870E9"/>
    <w:rsid w:val="0008752A"/>
    <w:rsid w:val="000875C4"/>
    <w:rsid w:val="00087788"/>
    <w:rsid w:val="000877F4"/>
    <w:rsid w:val="00087AC8"/>
    <w:rsid w:val="000906CF"/>
    <w:rsid w:val="00090824"/>
    <w:rsid w:val="00090AAF"/>
    <w:rsid w:val="00090AD3"/>
    <w:rsid w:val="00090E1F"/>
    <w:rsid w:val="00091011"/>
    <w:rsid w:val="00091083"/>
    <w:rsid w:val="00091998"/>
    <w:rsid w:val="00091C9B"/>
    <w:rsid w:val="00091CFB"/>
    <w:rsid w:val="00092048"/>
    <w:rsid w:val="000920D5"/>
    <w:rsid w:val="00092112"/>
    <w:rsid w:val="0009246A"/>
    <w:rsid w:val="000927FA"/>
    <w:rsid w:val="00092AD0"/>
    <w:rsid w:val="00092B97"/>
    <w:rsid w:val="00092D31"/>
    <w:rsid w:val="00092D6B"/>
    <w:rsid w:val="000931AB"/>
    <w:rsid w:val="00093273"/>
    <w:rsid w:val="0009335C"/>
    <w:rsid w:val="00093690"/>
    <w:rsid w:val="00094179"/>
    <w:rsid w:val="000945ED"/>
    <w:rsid w:val="0009467A"/>
    <w:rsid w:val="00094888"/>
    <w:rsid w:val="00094A8F"/>
    <w:rsid w:val="00094B77"/>
    <w:rsid w:val="00094E69"/>
    <w:rsid w:val="00094FC6"/>
    <w:rsid w:val="00095153"/>
    <w:rsid w:val="000951DB"/>
    <w:rsid w:val="000951F2"/>
    <w:rsid w:val="00095EAE"/>
    <w:rsid w:val="00095F15"/>
    <w:rsid w:val="000967CB"/>
    <w:rsid w:val="000968F5"/>
    <w:rsid w:val="00096A3C"/>
    <w:rsid w:val="00096A7E"/>
    <w:rsid w:val="00096AB9"/>
    <w:rsid w:val="00096C5E"/>
    <w:rsid w:val="00097C3B"/>
    <w:rsid w:val="00097F42"/>
    <w:rsid w:val="000A011D"/>
    <w:rsid w:val="000A08A5"/>
    <w:rsid w:val="000A0AD5"/>
    <w:rsid w:val="000A1438"/>
    <w:rsid w:val="000A16E8"/>
    <w:rsid w:val="000A1ADA"/>
    <w:rsid w:val="000A1DE2"/>
    <w:rsid w:val="000A202A"/>
    <w:rsid w:val="000A238A"/>
    <w:rsid w:val="000A247C"/>
    <w:rsid w:val="000A25BF"/>
    <w:rsid w:val="000A26B6"/>
    <w:rsid w:val="000A2864"/>
    <w:rsid w:val="000A28AC"/>
    <w:rsid w:val="000A2D48"/>
    <w:rsid w:val="000A38A4"/>
    <w:rsid w:val="000A3CE3"/>
    <w:rsid w:val="000A3DE7"/>
    <w:rsid w:val="000A3E4D"/>
    <w:rsid w:val="000A4021"/>
    <w:rsid w:val="000A43B3"/>
    <w:rsid w:val="000A48F5"/>
    <w:rsid w:val="000A4BA3"/>
    <w:rsid w:val="000A4D41"/>
    <w:rsid w:val="000A4F33"/>
    <w:rsid w:val="000A522F"/>
    <w:rsid w:val="000A5919"/>
    <w:rsid w:val="000A5E72"/>
    <w:rsid w:val="000A5F90"/>
    <w:rsid w:val="000A6183"/>
    <w:rsid w:val="000A61FD"/>
    <w:rsid w:val="000A64A7"/>
    <w:rsid w:val="000A65F7"/>
    <w:rsid w:val="000A6978"/>
    <w:rsid w:val="000A6BDE"/>
    <w:rsid w:val="000A6D4B"/>
    <w:rsid w:val="000A703A"/>
    <w:rsid w:val="000A7688"/>
    <w:rsid w:val="000B03D1"/>
    <w:rsid w:val="000B0512"/>
    <w:rsid w:val="000B0BB7"/>
    <w:rsid w:val="000B0BDF"/>
    <w:rsid w:val="000B0D81"/>
    <w:rsid w:val="000B1343"/>
    <w:rsid w:val="000B13CE"/>
    <w:rsid w:val="000B14E0"/>
    <w:rsid w:val="000B1713"/>
    <w:rsid w:val="000B1796"/>
    <w:rsid w:val="000B17C8"/>
    <w:rsid w:val="000B1909"/>
    <w:rsid w:val="000B1DD9"/>
    <w:rsid w:val="000B1FE6"/>
    <w:rsid w:val="000B2003"/>
    <w:rsid w:val="000B24C3"/>
    <w:rsid w:val="000B2966"/>
    <w:rsid w:val="000B2D19"/>
    <w:rsid w:val="000B2FC3"/>
    <w:rsid w:val="000B33A2"/>
    <w:rsid w:val="000B3868"/>
    <w:rsid w:val="000B3BB3"/>
    <w:rsid w:val="000B3DDC"/>
    <w:rsid w:val="000B3E8C"/>
    <w:rsid w:val="000B41F8"/>
    <w:rsid w:val="000B42EB"/>
    <w:rsid w:val="000B455F"/>
    <w:rsid w:val="000B48F7"/>
    <w:rsid w:val="000B49BA"/>
    <w:rsid w:val="000B4E88"/>
    <w:rsid w:val="000B523E"/>
    <w:rsid w:val="000B5548"/>
    <w:rsid w:val="000B5CBC"/>
    <w:rsid w:val="000B606C"/>
    <w:rsid w:val="000B60E7"/>
    <w:rsid w:val="000B63C2"/>
    <w:rsid w:val="000B63FD"/>
    <w:rsid w:val="000B6938"/>
    <w:rsid w:val="000B6980"/>
    <w:rsid w:val="000B6D3F"/>
    <w:rsid w:val="000B71AC"/>
    <w:rsid w:val="000B7499"/>
    <w:rsid w:val="000B7CD3"/>
    <w:rsid w:val="000B7E98"/>
    <w:rsid w:val="000C00C0"/>
    <w:rsid w:val="000C02C0"/>
    <w:rsid w:val="000C06DF"/>
    <w:rsid w:val="000C0C9B"/>
    <w:rsid w:val="000C0E77"/>
    <w:rsid w:val="000C0F4C"/>
    <w:rsid w:val="000C14A0"/>
    <w:rsid w:val="000C1962"/>
    <w:rsid w:val="000C1B7C"/>
    <w:rsid w:val="000C1E6B"/>
    <w:rsid w:val="000C1ED3"/>
    <w:rsid w:val="000C21D9"/>
    <w:rsid w:val="000C22DD"/>
    <w:rsid w:val="000C2314"/>
    <w:rsid w:val="000C235F"/>
    <w:rsid w:val="000C23AE"/>
    <w:rsid w:val="000C25C6"/>
    <w:rsid w:val="000C2784"/>
    <w:rsid w:val="000C27E1"/>
    <w:rsid w:val="000C2D46"/>
    <w:rsid w:val="000C3215"/>
    <w:rsid w:val="000C33EE"/>
    <w:rsid w:val="000C364A"/>
    <w:rsid w:val="000C3723"/>
    <w:rsid w:val="000C39A3"/>
    <w:rsid w:val="000C39CE"/>
    <w:rsid w:val="000C3E8F"/>
    <w:rsid w:val="000C3F68"/>
    <w:rsid w:val="000C3FAD"/>
    <w:rsid w:val="000C42E2"/>
    <w:rsid w:val="000C4535"/>
    <w:rsid w:val="000C45CC"/>
    <w:rsid w:val="000C492F"/>
    <w:rsid w:val="000C49D5"/>
    <w:rsid w:val="000C4ACA"/>
    <w:rsid w:val="000C51A9"/>
    <w:rsid w:val="000C5913"/>
    <w:rsid w:val="000C5991"/>
    <w:rsid w:val="000C59FF"/>
    <w:rsid w:val="000C6305"/>
    <w:rsid w:val="000C640A"/>
    <w:rsid w:val="000C6560"/>
    <w:rsid w:val="000C6746"/>
    <w:rsid w:val="000C6C1C"/>
    <w:rsid w:val="000C6C4C"/>
    <w:rsid w:val="000C7167"/>
    <w:rsid w:val="000C7530"/>
    <w:rsid w:val="000C7748"/>
    <w:rsid w:val="000C7C63"/>
    <w:rsid w:val="000C7CB4"/>
    <w:rsid w:val="000C7CB9"/>
    <w:rsid w:val="000D019A"/>
    <w:rsid w:val="000D029B"/>
    <w:rsid w:val="000D04AE"/>
    <w:rsid w:val="000D0AB1"/>
    <w:rsid w:val="000D0E3D"/>
    <w:rsid w:val="000D109D"/>
    <w:rsid w:val="000D123A"/>
    <w:rsid w:val="000D1720"/>
    <w:rsid w:val="000D1AA7"/>
    <w:rsid w:val="000D1BBA"/>
    <w:rsid w:val="000D20BD"/>
    <w:rsid w:val="000D20FF"/>
    <w:rsid w:val="000D21D5"/>
    <w:rsid w:val="000D225E"/>
    <w:rsid w:val="000D2530"/>
    <w:rsid w:val="000D2C36"/>
    <w:rsid w:val="000D3D41"/>
    <w:rsid w:val="000D457C"/>
    <w:rsid w:val="000D4EC2"/>
    <w:rsid w:val="000D4FD2"/>
    <w:rsid w:val="000D5578"/>
    <w:rsid w:val="000D5B09"/>
    <w:rsid w:val="000D5C54"/>
    <w:rsid w:val="000D5CE1"/>
    <w:rsid w:val="000D61E6"/>
    <w:rsid w:val="000D6243"/>
    <w:rsid w:val="000D64F0"/>
    <w:rsid w:val="000D6971"/>
    <w:rsid w:val="000D6BD1"/>
    <w:rsid w:val="000D6C73"/>
    <w:rsid w:val="000D6E2E"/>
    <w:rsid w:val="000D7491"/>
    <w:rsid w:val="000E0614"/>
    <w:rsid w:val="000E0685"/>
    <w:rsid w:val="000E095C"/>
    <w:rsid w:val="000E0B4A"/>
    <w:rsid w:val="000E0F20"/>
    <w:rsid w:val="000E0F29"/>
    <w:rsid w:val="000E0F45"/>
    <w:rsid w:val="000E1108"/>
    <w:rsid w:val="000E15B1"/>
    <w:rsid w:val="000E172F"/>
    <w:rsid w:val="000E1E16"/>
    <w:rsid w:val="000E21BE"/>
    <w:rsid w:val="000E2216"/>
    <w:rsid w:val="000E24C7"/>
    <w:rsid w:val="000E2542"/>
    <w:rsid w:val="000E2865"/>
    <w:rsid w:val="000E2BDC"/>
    <w:rsid w:val="000E2D02"/>
    <w:rsid w:val="000E3198"/>
    <w:rsid w:val="000E375F"/>
    <w:rsid w:val="000E44B0"/>
    <w:rsid w:val="000E4ABC"/>
    <w:rsid w:val="000E4FCB"/>
    <w:rsid w:val="000E55A6"/>
    <w:rsid w:val="000E5B96"/>
    <w:rsid w:val="000E6058"/>
    <w:rsid w:val="000E6109"/>
    <w:rsid w:val="000E61CE"/>
    <w:rsid w:val="000E6974"/>
    <w:rsid w:val="000E6ECC"/>
    <w:rsid w:val="000E6F42"/>
    <w:rsid w:val="000E701C"/>
    <w:rsid w:val="000E7048"/>
    <w:rsid w:val="000E71FC"/>
    <w:rsid w:val="000E73FE"/>
    <w:rsid w:val="000E75F4"/>
    <w:rsid w:val="000E7879"/>
    <w:rsid w:val="000E795A"/>
    <w:rsid w:val="000E7B0D"/>
    <w:rsid w:val="000E7DD6"/>
    <w:rsid w:val="000F009C"/>
    <w:rsid w:val="000F0145"/>
    <w:rsid w:val="000F02DE"/>
    <w:rsid w:val="000F03D9"/>
    <w:rsid w:val="000F0407"/>
    <w:rsid w:val="000F0D3E"/>
    <w:rsid w:val="000F180B"/>
    <w:rsid w:val="000F1E81"/>
    <w:rsid w:val="000F1E97"/>
    <w:rsid w:val="000F1EDE"/>
    <w:rsid w:val="000F290B"/>
    <w:rsid w:val="000F2B00"/>
    <w:rsid w:val="000F2CFC"/>
    <w:rsid w:val="000F304E"/>
    <w:rsid w:val="000F3470"/>
    <w:rsid w:val="000F347A"/>
    <w:rsid w:val="000F3605"/>
    <w:rsid w:val="000F36B1"/>
    <w:rsid w:val="000F3723"/>
    <w:rsid w:val="000F37FA"/>
    <w:rsid w:val="000F3D36"/>
    <w:rsid w:val="000F420E"/>
    <w:rsid w:val="000F47D0"/>
    <w:rsid w:val="000F4948"/>
    <w:rsid w:val="000F4A93"/>
    <w:rsid w:val="000F4BDD"/>
    <w:rsid w:val="000F50E4"/>
    <w:rsid w:val="000F53CC"/>
    <w:rsid w:val="000F54C4"/>
    <w:rsid w:val="000F5558"/>
    <w:rsid w:val="000F56A2"/>
    <w:rsid w:val="000F57EE"/>
    <w:rsid w:val="000F5C42"/>
    <w:rsid w:val="000F5F1E"/>
    <w:rsid w:val="000F6AC3"/>
    <w:rsid w:val="000F6E83"/>
    <w:rsid w:val="000F7060"/>
    <w:rsid w:val="000F755A"/>
    <w:rsid w:val="000F757E"/>
    <w:rsid w:val="000F75D6"/>
    <w:rsid w:val="000F76FE"/>
    <w:rsid w:val="000F7B03"/>
    <w:rsid w:val="000F7C2F"/>
    <w:rsid w:val="00100108"/>
    <w:rsid w:val="00100677"/>
    <w:rsid w:val="00100B23"/>
    <w:rsid w:val="00100CF0"/>
    <w:rsid w:val="00100FDA"/>
    <w:rsid w:val="00101252"/>
    <w:rsid w:val="001012FB"/>
    <w:rsid w:val="001015FD"/>
    <w:rsid w:val="00101AC9"/>
    <w:rsid w:val="00101C58"/>
    <w:rsid w:val="00101FB8"/>
    <w:rsid w:val="001020C7"/>
    <w:rsid w:val="00102309"/>
    <w:rsid w:val="0010321B"/>
    <w:rsid w:val="001035E7"/>
    <w:rsid w:val="00103947"/>
    <w:rsid w:val="00103ED2"/>
    <w:rsid w:val="0010403A"/>
    <w:rsid w:val="001049A0"/>
    <w:rsid w:val="00104A15"/>
    <w:rsid w:val="00104DF9"/>
    <w:rsid w:val="00105637"/>
    <w:rsid w:val="0010584F"/>
    <w:rsid w:val="00105890"/>
    <w:rsid w:val="00106213"/>
    <w:rsid w:val="001062B3"/>
    <w:rsid w:val="001063E2"/>
    <w:rsid w:val="00106776"/>
    <w:rsid w:val="00106AF2"/>
    <w:rsid w:val="00106CBD"/>
    <w:rsid w:val="0010701F"/>
    <w:rsid w:val="0010714F"/>
    <w:rsid w:val="00107238"/>
    <w:rsid w:val="00107326"/>
    <w:rsid w:val="0010744E"/>
    <w:rsid w:val="00107802"/>
    <w:rsid w:val="001078D0"/>
    <w:rsid w:val="00107911"/>
    <w:rsid w:val="00107A76"/>
    <w:rsid w:val="00107BAB"/>
    <w:rsid w:val="00107DBB"/>
    <w:rsid w:val="0011027A"/>
    <w:rsid w:val="00110783"/>
    <w:rsid w:val="00110ED1"/>
    <w:rsid w:val="00110EE7"/>
    <w:rsid w:val="00110F08"/>
    <w:rsid w:val="00110F77"/>
    <w:rsid w:val="0011117B"/>
    <w:rsid w:val="001111DB"/>
    <w:rsid w:val="00111B1D"/>
    <w:rsid w:val="00112358"/>
    <w:rsid w:val="00112577"/>
    <w:rsid w:val="00112B84"/>
    <w:rsid w:val="00112BF6"/>
    <w:rsid w:val="001130AE"/>
    <w:rsid w:val="001133D0"/>
    <w:rsid w:val="001134BF"/>
    <w:rsid w:val="00113526"/>
    <w:rsid w:val="0011355F"/>
    <w:rsid w:val="00113561"/>
    <w:rsid w:val="0011491D"/>
    <w:rsid w:val="00114B52"/>
    <w:rsid w:val="00114E36"/>
    <w:rsid w:val="00115156"/>
    <w:rsid w:val="001153BF"/>
    <w:rsid w:val="00115551"/>
    <w:rsid w:val="00115A25"/>
    <w:rsid w:val="00115C46"/>
    <w:rsid w:val="00115CF3"/>
    <w:rsid w:val="00115E19"/>
    <w:rsid w:val="0011605A"/>
    <w:rsid w:val="00116947"/>
    <w:rsid w:val="00116E12"/>
    <w:rsid w:val="00116FB5"/>
    <w:rsid w:val="001176D5"/>
    <w:rsid w:val="001177D9"/>
    <w:rsid w:val="00117B7B"/>
    <w:rsid w:val="00117D34"/>
    <w:rsid w:val="00117FA7"/>
    <w:rsid w:val="001200B5"/>
    <w:rsid w:val="0012082E"/>
    <w:rsid w:val="00120A1D"/>
    <w:rsid w:val="00120BCE"/>
    <w:rsid w:val="00120F3E"/>
    <w:rsid w:val="001214F4"/>
    <w:rsid w:val="001215AF"/>
    <w:rsid w:val="001215EF"/>
    <w:rsid w:val="00121C35"/>
    <w:rsid w:val="001223D5"/>
    <w:rsid w:val="00122651"/>
    <w:rsid w:val="001228A7"/>
    <w:rsid w:val="00122AFA"/>
    <w:rsid w:val="00122BA5"/>
    <w:rsid w:val="00122BF1"/>
    <w:rsid w:val="00122DEB"/>
    <w:rsid w:val="00123088"/>
    <w:rsid w:val="0012326D"/>
    <w:rsid w:val="001235AA"/>
    <w:rsid w:val="00123780"/>
    <w:rsid w:val="00123D00"/>
    <w:rsid w:val="00123E62"/>
    <w:rsid w:val="00123E72"/>
    <w:rsid w:val="001242B8"/>
    <w:rsid w:val="00124480"/>
    <w:rsid w:val="00124549"/>
    <w:rsid w:val="001245E5"/>
    <w:rsid w:val="001248AD"/>
    <w:rsid w:val="00124C6A"/>
    <w:rsid w:val="00124CB3"/>
    <w:rsid w:val="00124CF2"/>
    <w:rsid w:val="001256C9"/>
    <w:rsid w:val="00125BB8"/>
    <w:rsid w:val="001260F6"/>
    <w:rsid w:val="00126257"/>
    <w:rsid w:val="0012664D"/>
    <w:rsid w:val="00126EAC"/>
    <w:rsid w:val="0012738F"/>
    <w:rsid w:val="00127C2F"/>
    <w:rsid w:val="00127DAF"/>
    <w:rsid w:val="00130062"/>
    <w:rsid w:val="00130811"/>
    <w:rsid w:val="00130CA4"/>
    <w:rsid w:val="00131167"/>
    <w:rsid w:val="001312D0"/>
    <w:rsid w:val="001313EB"/>
    <w:rsid w:val="001314DD"/>
    <w:rsid w:val="0013172F"/>
    <w:rsid w:val="001321B2"/>
    <w:rsid w:val="00132317"/>
    <w:rsid w:val="00132447"/>
    <w:rsid w:val="001324D8"/>
    <w:rsid w:val="00132591"/>
    <w:rsid w:val="0013260A"/>
    <w:rsid w:val="00132836"/>
    <w:rsid w:val="001329BE"/>
    <w:rsid w:val="00132BF4"/>
    <w:rsid w:val="0013330D"/>
    <w:rsid w:val="00133379"/>
    <w:rsid w:val="001338AF"/>
    <w:rsid w:val="00133D77"/>
    <w:rsid w:val="001345DC"/>
    <w:rsid w:val="00134A3A"/>
    <w:rsid w:val="00134D54"/>
    <w:rsid w:val="00134F7E"/>
    <w:rsid w:val="001350D7"/>
    <w:rsid w:val="001353CD"/>
    <w:rsid w:val="001354CF"/>
    <w:rsid w:val="0013558F"/>
    <w:rsid w:val="00135869"/>
    <w:rsid w:val="0013691B"/>
    <w:rsid w:val="001369EB"/>
    <w:rsid w:val="00136A96"/>
    <w:rsid w:val="00136C79"/>
    <w:rsid w:val="00136DD4"/>
    <w:rsid w:val="00137093"/>
    <w:rsid w:val="0013745D"/>
    <w:rsid w:val="001377DD"/>
    <w:rsid w:val="00137F3D"/>
    <w:rsid w:val="001400E7"/>
    <w:rsid w:val="001403DB"/>
    <w:rsid w:val="00140405"/>
    <w:rsid w:val="001406C4"/>
    <w:rsid w:val="00140C96"/>
    <w:rsid w:val="00140D10"/>
    <w:rsid w:val="00140D5C"/>
    <w:rsid w:val="00140F68"/>
    <w:rsid w:val="00141D42"/>
    <w:rsid w:val="00141E2F"/>
    <w:rsid w:val="00141EF1"/>
    <w:rsid w:val="00141F1E"/>
    <w:rsid w:val="001426FA"/>
    <w:rsid w:val="001428A3"/>
    <w:rsid w:val="00142976"/>
    <w:rsid w:val="00142C9F"/>
    <w:rsid w:val="00143289"/>
    <w:rsid w:val="001436B4"/>
    <w:rsid w:val="00143724"/>
    <w:rsid w:val="00143750"/>
    <w:rsid w:val="00143E0B"/>
    <w:rsid w:val="0014400F"/>
    <w:rsid w:val="0014408E"/>
    <w:rsid w:val="001446EE"/>
    <w:rsid w:val="001447A9"/>
    <w:rsid w:val="00144BC6"/>
    <w:rsid w:val="00144BEB"/>
    <w:rsid w:val="00144C68"/>
    <w:rsid w:val="00145691"/>
    <w:rsid w:val="001458E7"/>
    <w:rsid w:val="00145918"/>
    <w:rsid w:val="00145DE9"/>
    <w:rsid w:val="001460B9"/>
    <w:rsid w:val="00146181"/>
    <w:rsid w:val="00146769"/>
    <w:rsid w:val="0014690A"/>
    <w:rsid w:val="0014699C"/>
    <w:rsid w:val="00146ED0"/>
    <w:rsid w:val="001471FA"/>
    <w:rsid w:val="0014740A"/>
    <w:rsid w:val="001475FD"/>
    <w:rsid w:val="00147610"/>
    <w:rsid w:val="0014782E"/>
    <w:rsid w:val="00147A88"/>
    <w:rsid w:val="00147AB0"/>
    <w:rsid w:val="00147B0A"/>
    <w:rsid w:val="00147F3A"/>
    <w:rsid w:val="001502F3"/>
    <w:rsid w:val="0015052F"/>
    <w:rsid w:val="0015055A"/>
    <w:rsid w:val="00150772"/>
    <w:rsid w:val="00150B0A"/>
    <w:rsid w:val="00150DAA"/>
    <w:rsid w:val="00150EF6"/>
    <w:rsid w:val="001515AE"/>
    <w:rsid w:val="0015184F"/>
    <w:rsid w:val="00151B66"/>
    <w:rsid w:val="00151DD9"/>
    <w:rsid w:val="001526DD"/>
    <w:rsid w:val="001527A6"/>
    <w:rsid w:val="001527BE"/>
    <w:rsid w:val="001529E5"/>
    <w:rsid w:val="00152AE5"/>
    <w:rsid w:val="00152DE2"/>
    <w:rsid w:val="00153271"/>
    <w:rsid w:val="001535CA"/>
    <w:rsid w:val="00153642"/>
    <w:rsid w:val="001538FF"/>
    <w:rsid w:val="00153906"/>
    <w:rsid w:val="001539EE"/>
    <w:rsid w:val="00153B61"/>
    <w:rsid w:val="00153FA7"/>
    <w:rsid w:val="0015406F"/>
    <w:rsid w:val="00154464"/>
    <w:rsid w:val="001545AD"/>
    <w:rsid w:val="0015476E"/>
    <w:rsid w:val="00155079"/>
    <w:rsid w:val="001550F2"/>
    <w:rsid w:val="001552F2"/>
    <w:rsid w:val="00155304"/>
    <w:rsid w:val="0015560D"/>
    <w:rsid w:val="00155616"/>
    <w:rsid w:val="001557C5"/>
    <w:rsid w:val="001558D6"/>
    <w:rsid w:val="00155A74"/>
    <w:rsid w:val="00155EA3"/>
    <w:rsid w:val="00155EEF"/>
    <w:rsid w:val="00155EFA"/>
    <w:rsid w:val="00155F32"/>
    <w:rsid w:val="00155FC5"/>
    <w:rsid w:val="00156310"/>
    <w:rsid w:val="0015677F"/>
    <w:rsid w:val="00156BD8"/>
    <w:rsid w:val="00156C43"/>
    <w:rsid w:val="00156CB2"/>
    <w:rsid w:val="00156D86"/>
    <w:rsid w:val="00157010"/>
    <w:rsid w:val="0015701F"/>
    <w:rsid w:val="001570AA"/>
    <w:rsid w:val="00157D86"/>
    <w:rsid w:val="00157D8B"/>
    <w:rsid w:val="001608A8"/>
    <w:rsid w:val="00160BE2"/>
    <w:rsid w:val="00160C89"/>
    <w:rsid w:val="00160FB5"/>
    <w:rsid w:val="00161007"/>
    <w:rsid w:val="001615BC"/>
    <w:rsid w:val="0016188B"/>
    <w:rsid w:val="00161960"/>
    <w:rsid w:val="00161B48"/>
    <w:rsid w:val="00161D6C"/>
    <w:rsid w:val="00161EC9"/>
    <w:rsid w:val="00161ECD"/>
    <w:rsid w:val="00161FD6"/>
    <w:rsid w:val="00162032"/>
    <w:rsid w:val="001624B2"/>
    <w:rsid w:val="0016255B"/>
    <w:rsid w:val="00162639"/>
    <w:rsid w:val="0016286B"/>
    <w:rsid w:val="00162A8C"/>
    <w:rsid w:val="00162AB0"/>
    <w:rsid w:val="00162C14"/>
    <w:rsid w:val="0016300B"/>
    <w:rsid w:val="00163119"/>
    <w:rsid w:val="001632E3"/>
    <w:rsid w:val="0016340A"/>
    <w:rsid w:val="0016399B"/>
    <w:rsid w:val="00163B6F"/>
    <w:rsid w:val="00163B96"/>
    <w:rsid w:val="00163DB4"/>
    <w:rsid w:val="00164049"/>
    <w:rsid w:val="001643E5"/>
    <w:rsid w:val="0016444C"/>
    <w:rsid w:val="00164551"/>
    <w:rsid w:val="001646E3"/>
    <w:rsid w:val="001647D4"/>
    <w:rsid w:val="0016496A"/>
    <w:rsid w:val="00164AB8"/>
    <w:rsid w:val="00164D09"/>
    <w:rsid w:val="00165283"/>
    <w:rsid w:val="00166150"/>
    <w:rsid w:val="001662DB"/>
    <w:rsid w:val="00166985"/>
    <w:rsid w:val="00167071"/>
    <w:rsid w:val="001675A1"/>
    <w:rsid w:val="001676FF"/>
    <w:rsid w:val="001677EC"/>
    <w:rsid w:val="00167C9B"/>
    <w:rsid w:val="00167CCB"/>
    <w:rsid w:val="00167F80"/>
    <w:rsid w:val="00170032"/>
    <w:rsid w:val="001708EF"/>
    <w:rsid w:val="00170A8F"/>
    <w:rsid w:val="00170C25"/>
    <w:rsid w:val="00170D1F"/>
    <w:rsid w:val="001710D8"/>
    <w:rsid w:val="001710EE"/>
    <w:rsid w:val="001712EF"/>
    <w:rsid w:val="0017132C"/>
    <w:rsid w:val="00171964"/>
    <w:rsid w:val="00171A74"/>
    <w:rsid w:val="001720E3"/>
    <w:rsid w:val="0017254B"/>
    <w:rsid w:val="00172915"/>
    <w:rsid w:val="00172EA0"/>
    <w:rsid w:val="0017307B"/>
    <w:rsid w:val="001735CC"/>
    <w:rsid w:val="001736AB"/>
    <w:rsid w:val="001738AD"/>
    <w:rsid w:val="001738FB"/>
    <w:rsid w:val="00173C92"/>
    <w:rsid w:val="001740FF"/>
    <w:rsid w:val="00174C28"/>
    <w:rsid w:val="00175581"/>
    <w:rsid w:val="00175A72"/>
    <w:rsid w:val="00175C67"/>
    <w:rsid w:val="00175D1F"/>
    <w:rsid w:val="0017657A"/>
    <w:rsid w:val="00176687"/>
    <w:rsid w:val="001766BE"/>
    <w:rsid w:val="001767EE"/>
    <w:rsid w:val="001768BF"/>
    <w:rsid w:val="00177146"/>
    <w:rsid w:val="001775FB"/>
    <w:rsid w:val="00177A92"/>
    <w:rsid w:val="001801D8"/>
    <w:rsid w:val="001804E2"/>
    <w:rsid w:val="00181026"/>
    <w:rsid w:val="001812CE"/>
    <w:rsid w:val="001816BE"/>
    <w:rsid w:val="001818EF"/>
    <w:rsid w:val="00181905"/>
    <w:rsid w:val="001820EA"/>
    <w:rsid w:val="00182ACB"/>
    <w:rsid w:val="00182E3F"/>
    <w:rsid w:val="0018307D"/>
    <w:rsid w:val="00183248"/>
    <w:rsid w:val="00183362"/>
    <w:rsid w:val="00183696"/>
    <w:rsid w:val="00183874"/>
    <w:rsid w:val="00183BA9"/>
    <w:rsid w:val="00183BD2"/>
    <w:rsid w:val="00183BE6"/>
    <w:rsid w:val="00184005"/>
    <w:rsid w:val="001841FD"/>
    <w:rsid w:val="00184FE5"/>
    <w:rsid w:val="001851E5"/>
    <w:rsid w:val="00185575"/>
    <w:rsid w:val="001858F7"/>
    <w:rsid w:val="001859CB"/>
    <w:rsid w:val="00185DA2"/>
    <w:rsid w:val="00185E38"/>
    <w:rsid w:val="0018638E"/>
    <w:rsid w:val="001864AA"/>
    <w:rsid w:val="00186C51"/>
    <w:rsid w:val="00187849"/>
    <w:rsid w:val="001901A9"/>
    <w:rsid w:val="00190877"/>
    <w:rsid w:val="001909C6"/>
    <w:rsid w:val="001912A9"/>
    <w:rsid w:val="001914CB"/>
    <w:rsid w:val="001915DE"/>
    <w:rsid w:val="001917F1"/>
    <w:rsid w:val="00191AA5"/>
    <w:rsid w:val="00191EE9"/>
    <w:rsid w:val="00192177"/>
    <w:rsid w:val="001921B4"/>
    <w:rsid w:val="00192B66"/>
    <w:rsid w:val="00192C9A"/>
    <w:rsid w:val="00192CB8"/>
    <w:rsid w:val="00192E41"/>
    <w:rsid w:val="00193339"/>
    <w:rsid w:val="001938F0"/>
    <w:rsid w:val="00193ABE"/>
    <w:rsid w:val="00193AFF"/>
    <w:rsid w:val="00193B41"/>
    <w:rsid w:val="00193EE2"/>
    <w:rsid w:val="001943E3"/>
    <w:rsid w:val="00194974"/>
    <w:rsid w:val="00194A07"/>
    <w:rsid w:val="00194A32"/>
    <w:rsid w:val="00194D87"/>
    <w:rsid w:val="001951D3"/>
    <w:rsid w:val="0019520A"/>
    <w:rsid w:val="0019551A"/>
    <w:rsid w:val="00195A23"/>
    <w:rsid w:val="00195CAF"/>
    <w:rsid w:val="00195E45"/>
    <w:rsid w:val="00195F25"/>
    <w:rsid w:val="00196923"/>
    <w:rsid w:val="00196A8F"/>
    <w:rsid w:val="00196EE7"/>
    <w:rsid w:val="00196F39"/>
    <w:rsid w:val="00196FC8"/>
    <w:rsid w:val="001970B6"/>
    <w:rsid w:val="001971D1"/>
    <w:rsid w:val="001972D1"/>
    <w:rsid w:val="00197372"/>
    <w:rsid w:val="001974D6"/>
    <w:rsid w:val="001975A9"/>
    <w:rsid w:val="00197669"/>
    <w:rsid w:val="001A0101"/>
    <w:rsid w:val="001A0246"/>
    <w:rsid w:val="001A0298"/>
    <w:rsid w:val="001A0391"/>
    <w:rsid w:val="001A03E2"/>
    <w:rsid w:val="001A122F"/>
    <w:rsid w:val="001A1288"/>
    <w:rsid w:val="001A1591"/>
    <w:rsid w:val="001A1744"/>
    <w:rsid w:val="001A186C"/>
    <w:rsid w:val="001A18A5"/>
    <w:rsid w:val="001A19D7"/>
    <w:rsid w:val="001A1C17"/>
    <w:rsid w:val="001A1D5A"/>
    <w:rsid w:val="001A1F55"/>
    <w:rsid w:val="001A201C"/>
    <w:rsid w:val="001A252B"/>
    <w:rsid w:val="001A26F6"/>
    <w:rsid w:val="001A28AA"/>
    <w:rsid w:val="001A2A6D"/>
    <w:rsid w:val="001A2A8A"/>
    <w:rsid w:val="001A2EBE"/>
    <w:rsid w:val="001A2F17"/>
    <w:rsid w:val="001A2FA2"/>
    <w:rsid w:val="001A3643"/>
    <w:rsid w:val="001A394F"/>
    <w:rsid w:val="001A3C72"/>
    <w:rsid w:val="001A3E4C"/>
    <w:rsid w:val="001A405F"/>
    <w:rsid w:val="001A43D0"/>
    <w:rsid w:val="001A43FD"/>
    <w:rsid w:val="001A4688"/>
    <w:rsid w:val="001A4CE8"/>
    <w:rsid w:val="001A4FDE"/>
    <w:rsid w:val="001A5381"/>
    <w:rsid w:val="001A53E7"/>
    <w:rsid w:val="001A560C"/>
    <w:rsid w:val="001A5724"/>
    <w:rsid w:val="001A5739"/>
    <w:rsid w:val="001A5888"/>
    <w:rsid w:val="001A5893"/>
    <w:rsid w:val="001A59FD"/>
    <w:rsid w:val="001A5A66"/>
    <w:rsid w:val="001A5A67"/>
    <w:rsid w:val="001A5B85"/>
    <w:rsid w:val="001A6449"/>
    <w:rsid w:val="001A66FD"/>
    <w:rsid w:val="001A6CD2"/>
    <w:rsid w:val="001A6CF4"/>
    <w:rsid w:val="001A765B"/>
    <w:rsid w:val="001A76EA"/>
    <w:rsid w:val="001B050D"/>
    <w:rsid w:val="001B0706"/>
    <w:rsid w:val="001B0859"/>
    <w:rsid w:val="001B0AE2"/>
    <w:rsid w:val="001B0B47"/>
    <w:rsid w:val="001B0CE2"/>
    <w:rsid w:val="001B1226"/>
    <w:rsid w:val="001B19F9"/>
    <w:rsid w:val="001B1EA1"/>
    <w:rsid w:val="001B1EDD"/>
    <w:rsid w:val="001B2165"/>
    <w:rsid w:val="001B244E"/>
    <w:rsid w:val="001B2707"/>
    <w:rsid w:val="001B274F"/>
    <w:rsid w:val="001B2E6B"/>
    <w:rsid w:val="001B2E84"/>
    <w:rsid w:val="001B3193"/>
    <w:rsid w:val="001B3401"/>
    <w:rsid w:val="001B34D7"/>
    <w:rsid w:val="001B4365"/>
    <w:rsid w:val="001B4964"/>
    <w:rsid w:val="001B4BF7"/>
    <w:rsid w:val="001B5250"/>
    <w:rsid w:val="001B54CE"/>
    <w:rsid w:val="001B593E"/>
    <w:rsid w:val="001B5B09"/>
    <w:rsid w:val="001B5BAA"/>
    <w:rsid w:val="001B5BE8"/>
    <w:rsid w:val="001B5EB6"/>
    <w:rsid w:val="001B61F7"/>
    <w:rsid w:val="001B6430"/>
    <w:rsid w:val="001B65D2"/>
    <w:rsid w:val="001B65E8"/>
    <w:rsid w:val="001B68D9"/>
    <w:rsid w:val="001B6CDE"/>
    <w:rsid w:val="001B6F8A"/>
    <w:rsid w:val="001B7047"/>
    <w:rsid w:val="001B7186"/>
    <w:rsid w:val="001B7216"/>
    <w:rsid w:val="001B7BE9"/>
    <w:rsid w:val="001B7C83"/>
    <w:rsid w:val="001B7CC4"/>
    <w:rsid w:val="001B7CE3"/>
    <w:rsid w:val="001C0532"/>
    <w:rsid w:val="001C05B7"/>
    <w:rsid w:val="001C0803"/>
    <w:rsid w:val="001C0973"/>
    <w:rsid w:val="001C15DE"/>
    <w:rsid w:val="001C1693"/>
    <w:rsid w:val="001C1A1C"/>
    <w:rsid w:val="001C1D79"/>
    <w:rsid w:val="001C2F73"/>
    <w:rsid w:val="001C3486"/>
    <w:rsid w:val="001C358D"/>
    <w:rsid w:val="001C35A2"/>
    <w:rsid w:val="001C3868"/>
    <w:rsid w:val="001C3899"/>
    <w:rsid w:val="001C38A6"/>
    <w:rsid w:val="001C3CF1"/>
    <w:rsid w:val="001C3E31"/>
    <w:rsid w:val="001C3E9A"/>
    <w:rsid w:val="001C3F73"/>
    <w:rsid w:val="001C409A"/>
    <w:rsid w:val="001C4428"/>
    <w:rsid w:val="001C4DA7"/>
    <w:rsid w:val="001C5171"/>
    <w:rsid w:val="001C51C2"/>
    <w:rsid w:val="001C5301"/>
    <w:rsid w:val="001C55F3"/>
    <w:rsid w:val="001C5626"/>
    <w:rsid w:val="001C57AF"/>
    <w:rsid w:val="001C5924"/>
    <w:rsid w:val="001C5B3A"/>
    <w:rsid w:val="001C612F"/>
    <w:rsid w:val="001C6133"/>
    <w:rsid w:val="001C64FF"/>
    <w:rsid w:val="001C67D1"/>
    <w:rsid w:val="001C6BAB"/>
    <w:rsid w:val="001C6BD6"/>
    <w:rsid w:val="001C6D11"/>
    <w:rsid w:val="001C6F25"/>
    <w:rsid w:val="001C72E8"/>
    <w:rsid w:val="001C780D"/>
    <w:rsid w:val="001C794A"/>
    <w:rsid w:val="001C7976"/>
    <w:rsid w:val="001C7F0D"/>
    <w:rsid w:val="001D01A5"/>
    <w:rsid w:val="001D01D2"/>
    <w:rsid w:val="001D020A"/>
    <w:rsid w:val="001D07B0"/>
    <w:rsid w:val="001D07B7"/>
    <w:rsid w:val="001D0BC2"/>
    <w:rsid w:val="001D0C7E"/>
    <w:rsid w:val="001D1753"/>
    <w:rsid w:val="001D1B92"/>
    <w:rsid w:val="001D1DDD"/>
    <w:rsid w:val="001D2017"/>
    <w:rsid w:val="001D2390"/>
    <w:rsid w:val="001D2493"/>
    <w:rsid w:val="001D25DF"/>
    <w:rsid w:val="001D270C"/>
    <w:rsid w:val="001D3160"/>
    <w:rsid w:val="001D328A"/>
    <w:rsid w:val="001D3432"/>
    <w:rsid w:val="001D3968"/>
    <w:rsid w:val="001D3CD3"/>
    <w:rsid w:val="001D3CF9"/>
    <w:rsid w:val="001D45BD"/>
    <w:rsid w:val="001D49C9"/>
    <w:rsid w:val="001D4BC8"/>
    <w:rsid w:val="001D4CD6"/>
    <w:rsid w:val="001D4D0D"/>
    <w:rsid w:val="001D50D5"/>
    <w:rsid w:val="001D549D"/>
    <w:rsid w:val="001D571D"/>
    <w:rsid w:val="001D57FB"/>
    <w:rsid w:val="001D62E7"/>
    <w:rsid w:val="001D69C0"/>
    <w:rsid w:val="001D6DB5"/>
    <w:rsid w:val="001D74A4"/>
    <w:rsid w:val="001D7B4F"/>
    <w:rsid w:val="001D7DB9"/>
    <w:rsid w:val="001E013B"/>
    <w:rsid w:val="001E0197"/>
    <w:rsid w:val="001E067B"/>
    <w:rsid w:val="001E0B5D"/>
    <w:rsid w:val="001E0BE6"/>
    <w:rsid w:val="001E1189"/>
    <w:rsid w:val="001E141B"/>
    <w:rsid w:val="001E17E9"/>
    <w:rsid w:val="001E18CB"/>
    <w:rsid w:val="001E1FB3"/>
    <w:rsid w:val="001E2247"/>
    <w:rsid w:val="001E26C5"/>
    <w:rsid w:val="001E2ACA"/>
    <w:rsid w:val="001E2EC5"/>
    <w:rsid w:val="001E3586"/>
    <w:rsid w:val="001E3A7A"/>
    <w:rsid w:val="001E3AC5"/>
    <w:rsid w:val="001E3BB9"/>
    <w:rsid w:val="001E3F4F"/>
    <w:rsid w:val="001E44FC"/>
    <w:rsid w:val="001E4617"/>
    <w:rsid w:val="001E46AE"/>
    <w:rsid w:val="001E485A"/>
    <w:rsid w:val="001E492D"/>
    <w:rsid w:val="001E4C6C"/>
    <w:rsid w:val="001E4CE9"/>
    <w:rsid w:val="001E4D10"/>
    <w:rsid w:val="001E4D8F"/>
    <w:rsid w:val="001E5033"/>
    <w:rsid w:val="001E549D"/>
    <w:rsid w:val="001E54DC"/>
    <w:rsid w:val="001E598A"/>
    <w:rsid w:val="001E5F7B"/>
    <w:rsid w:val="001E612F"/>
    <w:rsid w:val="001E626C"/>
    <w:rsid w:val="001E6395"/>
    <w:rsid w:val="001E67E4"/>
    <w:rsid w:val="001E70A1"/>
    <w:rsid w:val="001E7A92"/>
    <w:rsid w:val="001F0437"/>
    <w:rsid w:val="001F0690"/>
    <w:rsid w:val="001F06AD"/>
    <w:rsid w:val="001F0C64"/>
    <w:rsid w:val="001F0F34"/>
    <w:rsid w:val="001F0F94"/>
    <w:rsid w:val="001F10A5"/>
    <w:rsid w:val="001F17E7"/>
    <w:rsid w:val="001F1A2D"/>
    <w:rsid w:val="001F20EE"/>
    <w:rsid w:val="001F23D2"/>
    <w:rsid w:val="001F2BB5"/>
    <w:rsid w:val="001F2BFF"/>
    <w:rsid w:val="001F3471"/>
    <w:rsid w:val="001F34AF"/>
    <w:rsid w:val="001F36AA"/>
    <w:rsid w:val="001F3D7C"/>
    <w:rsid w:val="001F4B18"/>
    <w:rsid w:val="001F4BC2"/>
    <w:rsid w:val="001F529D"/>
    <w:rsid w:val="001F537F"/>
    <w:rsid w:val="001F5396"/>
    <w:rsid w:val="001F5435"/>
    <w:rsid w:val="001F5B10"/>
    <w:rsid w:val="001F5D03"/>
    <w:rsid w:val="001F66A3"/>
    <w:rsid w:val="001F69E3"/>
    <w:rsid w:val="001F6A2E"/>
    <w:rsid w:val="001F6B6A"/>
    <w:rsid w:val="001F727B"/>
    <w:rsid w:val="001F7383"/>
    <w:rsid w:val="001F74A1"/>
    <w:rsid w:val="001F76A4"/>
    <w:rsid w:val="001F7844"/>
    <w:rsid w:val="00200093"/>
    <w:rsid w:val="00200358"/>
    <w:rsid w:val="00200458"/>
    <w:rsid w:val="0020068B"/>
    <w:rsid w:val="002006FC"/>
    <w:rsid w:val="00200742"/>
    <w:rsid w:val="00200B28"/>
    <w:rsid w:val="00201363"/>
    <w:rsid w:val="00201781"/>
    <w:rsid w:val="002018B0"/>
    <w:rsid w:val="00201F04"/>
    <w:rsid w:val="0020238B"/>
    <w:rsid w:val="002023E6"/>
    <w:rsid w:val="00202432"/>
    <w:rsid w:val="00202441"/>
    <w:rsid w:val="00202512"/>
    <w:rsid w:val="0020265B"/>
    <w:rsid w:val="002027ED"/>
    <w:rsid w:val="002029B3"/>
    <w:rsid w:val="00202BD4"/>
    <w:rsid w:val="00202C56"/>
    <w:rsid w:val="00202E06"/>
    <w:rsid w:val="00203086"/>
    <w:rsid w:val="0020313F"/>
    <w:rsid w:val="00203165"/>
    <w:rsid w:val="002033A7"/>
    <w:rsid w:val="002038B1"/>
    <w:rsid w:val="002039DF"/>
    <w:rsid w:val="00203A04"/>
    <w:rsid w:val="00203C6D"/>
    <w:rsid w:val="00203CF9"/>
    <w:rsid w:val="00204386"/>
    <w:rsid w:val="0020445A"/>
    <w:rsid w:val="002044FA"/>
    <w:rsid w:val="00204CBF"/>
    <w:rsid w:val="00204DE7"/>
    <w:rsid w:val="00204E29"/>
    <w:rsid w:val="00204F16"/>
    <w:rsid w:val="00204F98"/>
    <w:rsid w:val="00205872"/>
    <w:rsid w:val="00205ABC"/>
    <w:rsid w:val="002061B6"/>
    <w:rsid w:val="00206708"/>
    <w:rsid w:val="0020678D"/>
    <w:rsid w:val="00206964"/>
    <w:rsid w:val="00206975"/>
    <w:rsid w:val="00206CA0"/>
    <w:rsid w:val="002074E6"/>
    <w:rsid w:val="002075BE"/>
    <w:rsid w:val="00207C79"/>
    <w:rsid w:val="00210323"/>
    <w:rsid w:val="00210359"/>
    <w:rsid w:val="00210399"/>
    <w:rsid w:val="00210BF3"/>
    <w:rsid w:val="00211432"/>
    <w:rsid w:val="00211722"/>
    <w:rsid w:val="00211954"/>
    <w:rsid w:val="00211C09"/>
    <w:rsid w:val="00211DBB"/>
    <w:rsid w:val="00212305"/>
    <w:rsid w:val="00212466"/>
    <w:rsid w:val="0021249D"/>
    <w:rsid w:val="002124FF"/>
    <w:rsid w:val="00212516"/>
    <w:rsid w:val="00212746"/>
    <w:rsid w:val="0021279A"/>
    <w:rsid w:val="00213046"/>
    <w:rsid w:val="002131E4"/>
    <w:rsid w:val="00213354"/>
    <w:rsid w:val="00213918"/>
    <w:rsid w:val="00213AF1"/>
    <w:rsid w:val="00213D83"/>
    <w:rsid w:val="00214268"/>
    <w:rsid w:val="00214285"/>
    <w:rsid w:val="00214608"/>
    <w:rsid w:val="00214801"/>
    <w:rsid w:val="00214920"/>
    <w:rsid w:val="00214971"/>
    <w:rsid w:val="00215142"/>
    <w:rsid w:val="00215293"/>
    <w:rsid w:val="0021535E"/>
    <w:rsid w:val="0021542D"/>
    <w:rsid w:val="0021588A"/>
    <w:rsid w:val="00215C97"/>
    <w:rsid w:val="00215FAF"/>
    <w:rsid w:val="00216924"/>
    <w:rsid w:val="00216BC5"/>
    <w:rsid w:val="00216BF7"/>
    <w:rsid w:val="00216D07"/>
    <w:rsid w:val="00216D25"/>
    <w:rsid w:val="00216E71"/>
    <w:rsid w:val="0021700B"/>
    <w:rsid w:val="002171F7"/>
    <w:rsid w:val="0021745A"/>
    <w:rsid w:val="00217B20"/>
    <w:rsid w:val="00220E01"/>
    <w:rsid w:val="00220EEE"/>
    <w:rsid w:val="00220F7C"/>
    <w:rsid w:val="0022159B"/>
    <w:rsid w:val="002215E1"/>
    <w:rsid w:val="00221732"/>
    <w:rsid w:val="0022187E"/>
    <w:rsid w:val="00221A76"/>
    <w:rsid w:val="00221AF0"/>
    <w:rsid w:val="002223AB"/>
    <w:rsid w:val="0022244D"/>
    <w:rsid w:val="00222660"/>
    <w:rsid w:val="00222739"/>
    <w:rsid w:val="00222B7E"/>
    <w:rsid w:val="00222C5B"/>
    <w:rsid w:val="00222E8E"/>
    <w:rsid w:val="0022329C"/>
    <w:rsid w:val="002237AC"/>
    <w:rsid w:val="002237F5"/>
    <w:rsid w:val="002238F9"/>
    <w:rsid w:val="00223A4E"/>
    <w:rsid w:val="00223A73"/>
    <w:rsid w:val="0022414E"/>
    <w:rsid w:val="00224478"/>
    <w:rsid w:val="00224ADB"/>
    <w:rsid w:val="00224D16"/>
    <w:rsid w:val="00224D50"/>
    <w:rsid w:val="00225053"/>
    <w:rsid w:val="002257F9"/>
    <w:rsid w:val="00225938"/>
    <w:rsid w:val="00225B74"/>
    <w:rsid w:val="00225C02"/>
    <w:rsid w:val="00225CF7"/>
    <w:rsid w:val="00225D51"/>
    <w:rsid w:val="00225EA9"/>
    <w:rsid w:val="00225F41"/>
    <w:rsid w:val="0022646A"/>
    <w:rsid w:val="0022697D"/>
    <w:rsid w:val="00227191"/>
    <w:rsid w:val="002271C7"/>
    <w:rsid w:val="0022784B"/>
    <w:rsid w:val="002278C7"/>
    <w:rsid w:val="00227A5F"/>
    <w:rsid w:val="00227AC5"/>
    <w:rsid w:val="00227F67"/>
    <w:rsid w:val="00230002"/>
    <w:rsid w:val="00230095"/>
    <w:rsid w:val="002302E8"/>
    <w:rsid w:val="0023046F"/>
    <w:rsid w:val="00230A55"/>
    <w:rsid w:val="00230B84"/>
    <w:rsid w:val="00230E7F"/>
    <w:rsid w:val="00231772"/>
    <w:rsid w:val="00231C1B"/>
    <w:rsid w:val="00231EDC"/>
    <w:rsid w:val="00232392"/>
    <w:rsid w:val="002325F3"/>
    <w:rsid w:val="0023269B"/>
    <w:rsid w:val="002327DA"/>
    <w:rsid w:val="002327F9"/>
    <w:rsid w:val="00232A3F"/>
    <w:rsid w:val="0023314D"/>
    <w:rsid w:val="0023318A"/>
    <w:rsid w:val="002331B5"/>
    <w:rsid w:val="00233310"/>
    <w:rsid w:val="00233ED4"/>
    <w:rsid w:val="0023433C"/>
    <w:rsid w:val="00234A13"/>
    <w:rsid w:val="00234C70"/>
    <w:rsid w:val="00235083"/>
    <w:rsid w:val="00235294"/>
    <w:rsid w:val="002354C6"/>
    <w:rsid w:val="0023554E"/>
    <w:rsid w:val="002357A7"/>
    <w:rsid w:val="00235891"/>
    <w:rsid w:val="002358CA"/>
    <w:rsid w:val="00235901"/>
    <w:rsid w:val="00235CB7"/>
    <w:rsid w:val="00235ECD"/>
    <w:rsid w:val="00236272"/>
    <w:rsid w:val="00236518"/>
    <w:rsid w:val="0023677D"/>
    <w:rsid w:val="002369E7"/>
    <w:rsid w:val="00236CFA"/>
    <w:rsid w:val="0023726E"/>
    <w:rsid w:val="002374CC"/>
    <w:rsid w:val="00237AF2"/>
    <w:rsid w:val="00237BCD"/>
    <w:rsid w:val="00237D26"/>
    <w:rsid w:val="002400AF"/>
    <w:rsid w:val="002402F8"/>
    <w:rsid w:val="002403F0"/>
    <w:rsid w:val="00240668"/>
    <w:rsid w:val="00240B33"/>
    <w:rsid w:val="00240FEF"/>
    <w:rsid w:val="002413D6"/>
    <w:rsid w:val="002416FD"/>
    <w:rsid w:val="0024172C"/>
    <w:rsid w:val="00241DD0"/>
    <w:rsid w:val="002422D8"/>
    <w:rsid w:val="00242B0E"/>
    <w:rsid w:val="00242DDD"/>
    <w:rsid w:val="00243B7D"/>
    <w:rsid w:val="00244322"/>
    <w:rsid w:val="00244552"/>
    <w:rsid w:val="002446F8"/>
    <w:rsid w:val="002449EA"/>
    <w:rsid w:val="00245273"/>
    <w:rsid w:val="002454DA"/>
    <w:rsid w:val="00245D3E"/>
    <w:rsid w:val="00245DDE"/>
    <w:rsid w:val="002462C4"/>
    <w:rsid w:val="0024631B"/>
    <w:rsid w:val="0024637D"/>
    <w:rsid w:val="002469FB"/>
    <w:rsid w:val="00246AED"/>
    <w:rsid w:val="00246FC5"/>
    <w:rsid w:val="0024715C"/>
    <w:rsid w:val="002472DA"/>
    <w:rsid w:val="00247A8F"/>
    <w:rsid w:val="00247A9B"/>
    <w:rsid w:val="00247F62"/>
    <w:rsid w:val="00250024"/>
    <w:rsid w:val="002500F0"/>
    <w:rsid w:val="002501F7"/>
    <w:rsid w:val="00250955"/>
    <w:rsid w:val="00250E0D"/>
    <w:rsid w:val="00250EEE"/>
    <w:rsid w:val="00251283"/>
    <w:rsid w:val="0025149C"/>
    <w:rsid w:val="00251AEE"/>
    <w:rsid w:val="002522CA"/>
    <w:rsid w:val="00252516"/>
    <w:rsid w:val="00252819"/>
    <w:rsid w:val="00252A04"/>
    <w:rsid w:val="00252A06"/>
    <w:rsid w:val="00252A4F"/>
    <w:rsid w:val="00252E07"/>
    <w:rsid w:val="00252E68"/>
    <w:rsid w:val="00253417"/>
    <w:rsid w:val="00253525"/>
    <w:rsid w:val="00253633"/>
    <w:rsid w:val="00253761"/>
    <w:rsid w:val="00253C1B"/>
    <w:rsid w:val="00253E07"/>
    <w:rsid w:val="00254345"/>
    <w:rsid w:val="0025443B"/>
    <w:rsid w:val="0025473D"/>
    <w:rsid w:val="00254DEF"/>
    <w:rsid w:val="00255507"/>
    <w:rsid w:val="002555E7"/>
    <w:rsid w:val="00255C30"/>
    <w:rsid w:val="00255E78"/>
    <w:rsid w:val="002561B2"/>
    <w:rsid w:val="00256330"/>
    <w:rsid w:val="00256604"/>
    <w:rsid w:val="002566FE"/>
    <w:rsid w:val="0025678C"/>
    <w:rsid w:val="0025696B"/>
    <w:rsid w:val="00256B0B"/>
    <w:rsid w:val="00256B8F"/>
    <w:rsid w:val="00256D6D"/>
    <w:rsid w:val="00257309"/>
    <w:rsid w:val="00257FA8"/>
    <w:rsid w:val="0026003A"/>
    <w:rsid w:val="0026009A"/>
    <w:rsid w:val="00260229"/>
    <w:rsid w:val="00260345"/>
    <w:rsid w:val="00260366"/>
    <w:rsid w:val="0026063F"/>
    <w:rsid w:val="00260776"/>
    <w:rsid w:val="00260A2E"/>
    <w:rsid w:val="00260B55"/>
    <w:rsid w:val="00261096"/>
    <w:rsid w:val="00261230"/>
    <w:rsid w:val="0026175B"/>
    <w:rsid w:val="00261C13"/>
    <w:rsid w:val="00261C19"/>
    <w:rsid w:val="00261FE9"/>
    <w:rsid w:val="00262476"/>
    <w:rsid w:val="00262973"/>
    <w:rsid w:val="00262C81"/>
    <w:rsid w:val="00262D00"/>
    <w:rsid w:val="00262D78"/>
    <w:rsid w:val="00262DB2"/>
    <w:rsid w:val="00262FAC"/>
    <w:rsid w:val="002631AA"/>
    <w:rsid w:val="0026372C"/>
    <w:rsid w:val="00263A37"/>
    <w:rsid w:val="00263F44"/>
    <w:rsid w:val="00263FA4"/>
    <w:rsid w:val="0026410E"/>
    <w:rsid w:val="0026415F"/>
    <w:rsid w:val="002642C6"/>
    <w:rsid w:val="00264325"/>
    <w:rsid w:val="00264603"/>
    <w:rsid w:val="00264C9C"/>
    <w:rsid w:val="00264E5E"/>
    <w:rsid w:val="002653BB"/>
    <w:rsid w:val="00265A05"/>
    <w:rsid w:val="00265E75"/>
    <w:rsid w:val="00265F4C"/>
    <w:rsid w:val="002660D9"/>
    <w:rsid w:val="0026626E"/>
    <w:rsid w:val="00266456"/>
    <w:rsid w:val="00266B46"/>
    <w:rsid w:val="00266E06"/>
    <w:rsid w:val="00267856"/>
    <w:rsid w:val="00267A25"/>
    <w:rsid w:val="00267FD3"/>
    <w:rsid w:val="00270562"/>
    <w:rsid w:val="00270E0A"/>
    <w:rsid w:val="00270FF5"/>
    <w:rsid w:val="00271285"/>
    <w:rsid w:val="00271349"/>
    <w:rsid w:val="00271604"/>
    <w:rsid w:val="00271E4E"/>
    <w:rsid w:val="0027201C"/>
    <w:rsid w:val="00272500"/>
    <w:rsid w:val="00272608"/>
    <w:rsid w:val="00272A19"/>
    <w:rsid w:val="00272AA8"/>
    <w:rsid w:val="00272ECD"/>
    <w:rsid w:val="00272ECF"/>
    <w:rsid w:val="00273241"/>
    <w:rsid w:val="00273282"/>
    <w:rsid w:val="0027361C"/>
    <w:rsid w:val="0027384C"/>
    <w:rsid w:val="00273B5E"/>
    <w:rsid w:val="00273C25"/>
    <w:rsid w:val="00273E45"/>
    <w:rsid w:val="0027411A"/>
    <w:rsid w:val="00274184"/>
    <w:rsid w:val="0027451E"/>
    <w:rsid w:val="00274559"/>
    <w:rsid w:val="00274746"/>
    <w:rsid w:val="002749C0"/>
    <w:rsid w:val="00274A43"/>
    <w:rsid w:val="00274D4D"/>
    <w:rsid w:val="00275287"/>
    <w:rsid w:val="00275BA2"/>
    <w:rsid w:val="00275C3B"/>
    <w:rsid w:val="00275D08"/>
    <w:rsid w:val="002760B5"/>
    <w:rsid w:val="002761B4"/>
    <w:rsid w:val="0027631E"/>
    <w:rsid w:val="00276615"/>
    <w:rsid w:val="00276765"/>
    <w:rsid w:val="00276BF1"/>
    <w:rsid w:val="00276FC4"/>
    <w:rsid w:val="002775E2"/>
    <w:rsid w:val="002777CB"/>
    <w:rsid w:val="00277C18"/>
    <w:rsid w:val="00277CA2"/>
    <w:rsid w:val="00277D78"/>
    <w:rsid w:val="00280354"/>
    <w:rsid w:val="00280429"/>
    <w:rsid w:val="00280484"/>
    <w:rsid w:val="00280AE6"/>
    <w:rsid w:val="00280BD4"/>
    <w:rsid w:val="00280BDC"/>
    <w:rsid w:val="00280FD9"/>
    <w:rsid w:val="00281092"/>
    <w:rsid w:val="00281299"/>
    <w:rsid w:val="00281866"/>
    <w:rsid w:val="00281A76"/>
    <w:rsid w:val="0028214C"/>
    <w:rsid w:val="00282159"/>
    <w:rsid w:val="0028219F"/>
    <w:rsid w:val="002824E7"/>
    <w:rsid w:val="002828FD"/>
    <w:rsid w:val="00282A43"/>
    <w:rsid w:val="00282B16"/>
    <w:rsid w:val="00282EC6"/>
    <w:rsid w:val="00283BDF"/>
    <w:rsid w:val="00283C0C"/>
    <w:rsid w:val="00283EB8"/>
    <w:rsid w:val="002840A5"/>
    <w:rsid w:val="00284EB4"/>
    <w:rsid w:val="0028519D"/>
    <w:rsid w:val="00285235"/>
    <w:rsid w:val="0028528B"/>
    <w:rsid w:val="0028536E"/>
    <w:rsid w:val="002853D3"/>
    <w:rsid w:val="002856BC"/>
    <w:rsid w:val="00285749"/>
    <w:rsid w:val="00285768"/>
    <w:rsid w:val="00285829"/>
    <w:rsid w:val="002859D0"/>
    <w:rsid w:val="00285BCD"/>
    <w:rsid w:val="00285DE4"/>
    <w:rsid w:val="00285FE6"/>
    <w:rsid w:val="00286443"/>
    <w:rsid w:val="0028652D"/>
    <w:rsid w:val="002865DC"/>
    <w:rsid w:val="00286936"/>
    <w:rsid w:val="00286BD7"/>
    <w:rsid w:val="00286D09"/>
    <w:rsid w:val="00286F5E"/>
    <w:rsid w:val="002871FE"/>
    <w:rsid w:val="00287386"/>
    <w:rsid w:val="002874AA"/>
    <w:rsid w:val="002876CB"/>
    <w:rsid w:val="002879CD"/>
    <w:rsid w:val="00287C87"/>
    <w:rsid w:val="00290497"/>
    <w:rsid w:val="00290687"/>
    <w:rsid w:val="0029075D"/>
    <w:rsid w:val="002907E7"/>
    <w:rsid w:val="00290AB1"/>
    <w:rsid w:val="00290B54"/>
    <w:rsid w:val="00290BB6"/>
    <w:rsid w:val="00290F95"/>
    <w:rsid w:val="00290FA9"/>
    <w:rsid w:val="002914CA"/>
    <w:rsid w:val="00291673"/>
    <w:rsid w:val="00291EB2"/>
    <w:rsid w:val="00292296"/>
    <w:rsid w:val="002922FE"/>
    <w:rsid w:val="00292748"/>
    <w:rsid w:val="00292BBB"/>
    <w:rsid w:val="00292C02"/>
    <w:rsid w:val="00292C55"/>
    <w:rsid w:val="00292D97"/>
    <w:rsid w:val="00292F98"/>
    <w:rsid w:val="0029304F"/>
    <w:rsid w:val="002930CB"/>
    <w:rsid w:val="00293513"/>
    <w:rsid w:val="00293688"/>
    <w:rsid w:val="00293A07"/>
    <w:rsid w:val="00293A42"/>
    <w:rsid w:val="00293C32"/>
    <w:rsid w:val="00293F09"/>
    <w:rsid w:val="00294496"/>
    <w:rsid w:val="0029521D"/>
    <w:rsid w:val="002954E6"/>
    <w:rsid w:val="002955F8"/>
    <w:rsid w:val="00295C61"/>
    <w:rsid w:val="002960D3"/>
    <w:rsid w:val="002961B0"/>
    <w:rsid w:val="002961CD"/>
    <w:rsid w:val="00296688"/>
    <w:rsid w:val="00296706"/>
    <w:rsid w:val="0029678A"/>
    <w:rsid w:val="0029689A"/>
    <w:rsid w:val="00296969"/>
    <w:rsid w:val="00296A34"/>
    <w:rsid w:val="00297EC0"/>
    <w:rsid w:val="002A007D"/>
    <w:rsid w:val="002A0696"/>
    <w:rsid w:val="002A0BEC"/>
    <w:rsid w:val="002A0DF9"/>
    <w:rsid w:val="002A0ED8"/>
    <w:rsid w:val="002A0FE6"/>
    <w:rsid w:val="002A10E3"/>
    <w:rsid w:val="002A1183"/>
    <w:rsid w:val="002A14D6"/>
    <w:rsid w:val="002A1514"/>
    <w:rsid w:val="002A1655"/>
    <w:rsid w:val="002A1801"/>
    <w:rsid w:val="002A18CD"/>
    <w:rsid w:val="002A1AFE"/>
    <w:rsid w:val="002A1DB2"/>
    <w:rsid w:val="002A20FD"/>
    <w:rsid w:val="002A2B8A"/>
    <w:rsid w:val="002A2C46"/>
    <w:rsid w:val="002A2DA3"/>
    <w:rsid w:val="002A2FCC"/>
    <w:rsid w:val="002A2FE4"/>
    <w:rsid w:val="002A31D2"/>
    <w:rsid w:val="002A3214"/>
    <w:rsid w:val="002A3767"/>
    <w:rsid w:val="002A38A9"/>
    <w:rsid w:val="002A38E5"/>
    <w:rsid w:val="002A39FF"/>
    <w:rsid w:val="002A3C6E"/>
    <w:rsid w:val="002A3F1B"/>
    <w:rsid w:val="002A3FB7"/>
    <w:rsid w:val="002A3FC4"/>
    <w:rsid w:val="002A4462"/>
    <w:rsid w:val="002A45E7"/>
    <w:rsid w:val="002A4B1F"/>
    <w:rsid w:val="002A5510"/>
    <w:rsid w:val="002A572C"/>
    <w:rsid w:val="002A598E"/>
    <w:rsid w:val="002A5A92"/>
    <w:rsid w:val="002A60F1"/>
    <w:rsid w:val="002A61AD"/>
    <w:rsid w:val="002A6C3B"/>
    <w:rsid w:val="002A704A"/>
    <w:rsid w:val="002A76DE"/>
    <w:rsid w:val="002A78CB"/>
    <w:rsid w:val="002A7AF8"/>
    <w:rsid w:val="002B0115"/>
    <w:rsid w:val="002B016C"/>
    <w:rsid w:val="002B0528"/>
    <w:rsid w:val="002B0649"/>
    <w:rsid w:val="002B0720"/>
    <w:rsid w:val="002B07CD"/>
    <w:rsid w:val="002B0C9A"/>
    <w:rsid w:val="002B0DC2"/>
    <w:rsid w:val="002B11D1"/>
    <w:rsid w:val="002B17E0"/>
    <w:rsid w:val="002B233F"/>
    <w:rsid w:val="002B2521"/>
    <w:rsid w:val="002B2992"/>
    <w:rsid w:val="002B2C92"/>
    <w:rsid w:val="002B3426"/>
    <w:rsid w:val="002B3813"/>
    <w:rsid w:val="002B38A9"/>
    <w:rsid w:val="002B3A06"/>
    <w:rsid w:val="002B3AB6"/>
    <w:rsid w:val="002B3C8E"/>
    <w:rsid w:val="002B3EDD"/>
    <w:rsid w:val="002B4259"/>
    <w:rsid w:val="002B4421"/>
    <w:rsid w:val="002B44B0"/>
    <w:rsid w:val="002B44D6"/>
    <w:rsid w:val="002B44F0"/>
    <w:rsid w:val="002B47C6"/>
    <w:rsid w:val="002B4B49"/>
    <w:rsid w:val="002B51C8"/>
    <w:rsid w:val="002B5231"/>
    <w:rsid w:val="002B573F"/>
    <w:rsid w:val="002B57F1"/>
    <w:rsid w:val="002B5B9D"/>
    <w:rsid w:val="002B61DD"/>
    <w:rsid w:val="002B63EF"/>
    <w:rsid w:val="002B64BF"/>
    <w:rsid w:val="002B67CF"/>
    <w:rsid w:val="002B7336"/>
    <w:rsid w:val="002B76D1"/>
    <w:rsid w:val="002B7935"/>
    <w:rsid w:val="002C0437"/>
    <w:rsid w:val="002C061B"/>
    <w:rsid w:val="002C080E"/>
    <w:rsid w:val="002C08EF"/>
    <w:rsid w:val="002C0AE5"/>
    <w:rsid w:val="002C0BD6"/>
    <w:rsid w:val="002C0C05"/>
    <w:rsid w:val="002C0EE2"/>
    <w:rsid w:val="002C1286"/>
    <w:rsid w:val="002C1347"/>
    <w:rsid w:val="002C1351"/>
    <w:rsid w:val="002C13D0"/>
    <w:rsid w:val="002C298C"/>
    <w:rsid w:val="002C2A11"/>
    <w:rsid w:val="002C2AAB"/>
    <w:rsid w:val="002C2C09"/>
    <w:rsid w:val="002C2FC5"/>
    <w:rsid w:val="002C311E"/>
    <w:rsid w:val="002C3514"/>
    <w:rsid w:val="002C3D70"/>
    <w:rsid w:val="002C430C"/>
    <w:rsid w:val="002C490E"/>
    <w:rsid w:val="002C4AA7"/>
    <w:rsid w:val="002C513C"/>
    <w:rsid w:val="002C52D7"/>
    <w:rsid w:val="002C53BB"/>
    <w:rsid w:val="002C555C"/>
    <w:rsid w:val="002C5F0D"/>
    <w:rsid w:val="002C5F67"/>
    <w:rsid w:val="002C67B1"/>
    <w:rsid w:val="002C683F"/>
    <w:rsid w:val="002C68EB"/>
    <w:rsid w:val="002C6FA6"/>
    <w:rsid w:val="002C729A"/>
    <w:rsid w:val="002C72B7"/>
    <w:rsid w:val="002C7449"/>
    <w:rsid w:val="002C744A"/>
    <w:rsid w:val="002C7533"/>
    <w:rsid w:val="002C76A0"/>
    <w:rsid w:val="002C7950"/>
    <w:rsid w:val="002D0320"/>
    <w:rsid w:val="002D0572"/>
    <w:rsid w:val="002D060B"/>
    <w:rsid w:val="002D0981"/>
    <w:rsid w:val="002D0ACC"/>
    <w:rsid w:val="002D0B85"/>
    <w:rsid w:val="002D0E75"/>
    <w:rsid w:val="002D0FA3"/>
    <w:rsid w:val="002D12BB"/>
    <w:rsid w:val="002D1670"/>
    <w:rsid w:val="002D1998"/>
    <w:rsid w:val="002D1D1F"/>
    <w:rsid w:val="002D263A"/>
    <w:rsid w:val="002D2856"/>
    <w:rsid w:val="002D2BA6"/>
    <w:rsid w:val="002D2C25"/>
    <w:rsid w:val="002D2ED5"/>
    <w:rsid w:val="002D362D"/>
    <w:rsid w:val="002D3EE8"/>
    <w:rsid w:val="002D3F38"/>
    <w:rsid w:val="002D41A6"/>
    <w:rsid w:val="002D443C"/>
    <w:rsid w:val="002D4443"/>
    <w:rsid w:val="002D44D3"/>
    <w:rsid w:val="002D4521"/>
    <w:rsid w:val="002D4585"/>
    <w:rsid w:val="002D47E8"/>
    <w:rsid w:val="002D484A"/>
    <w:rsid w:val="002D49AA"/>
    <w:rsid w:val="002D4D65"/>
    <w:rsid w:val="002D4DB9"/>
    <w:rsid w:val="002D4F46"/>
    <w:rsid w:val="002D58D7"/>
    <w:rsid w:val="002D5F5B"/>
    <w:rsid w:val="002D6A79"/>
    <w:rsid w:val="002D6ABD"/>
    <w:rsid w:val="002D74A5"/>
    <w:rsid w:val="002D760F"/>
    <w:rsid w:val="002E02CF"/>
    <w:rsid w:val="002E066A"/>
    <w:rsid w:val="002E07DE"/>
    <w:rsid w:val="002E0981"/>
    <w:rsid w:val="002E0F46"/>
    <w:rsid w:val="002E0F68"/>
    <w:rsid w:val="002E1302"/>
    <w:rsid w:val="002E139D"/>
    <w:rsid w:val="002E14EA"/>
    <w:rsid w:val="002E18EE"/>
    <w:rsid w:val="002E2532"/>
    <w:rsid w:val="002E2A41"/>
    <w:rsid w:val="002E2BE0"/>
    <w:rsid w:val="002E3050"/>
    <w:rsid w:val="002E3165"/>
    <w:rsid w:val="002E35DB"/>
    <w:rsid w:val="002E38ED"/>
    <w:rsid w:val="002E3910"/>
    <w:rsid w:val="002E3BE4"/>
    <w:rsid w:val="002E3BFF"/>
    <w:rsid w:val="002E403E"/>
    <w:rsid w:val="002E43D6"/>
    <w:rsid w:val="002E43F6"/>
    <w:rsid w:val="002E4423"/>
    <w:rsid w:val="002E4608"/>
    <w:rsid w:val="002E4631"/>
    <w:rsid w:val="002E4BE3"/>
    <w:rsid w:val="002E4F78"/>
    <w:rsid w:val="002E52FC"/>
    <w:rsid w:val="002E552F"/>
    <w:rsid w:val="002E586F"/>
    <w:rsid w:val="002E5B04"/>
    <w:rsid w:val="002E5BC2"/>
    <w:rsid w:val="002E5D63"/>
    <w:rsid w:val="002E6108"/>
    <w:rsid w:val="002E619A"/>
    <w:rsid w:val="002E6435"/>
    <w:rsid w:val="002E644E"/>
    <w:rsid w:val="002E693A"/>
    <w:rsid w:val="002E6BB6"/>
    <w:rsid w:val="002E6CDA"/>
    <w:rsid w:val="002E6FC2"/>
    <w:rsid w:val="002E72C9"/>
    <w:rsid w:val="002E7522"/>
    <w:rsid w:val="002E762C"/>
    <w:rsid w:val="002E7723"/>
    <w:rsid w:val="002E7894"/>
    <w:rsid w:val="002E7A63"/>
    <w:rsid w:val="002E7D3C"/>
    <w:rsid w:val="002E7DC1"/>
    <w:rsid w:val="002F0729"/>
    <w:rsid w:val="002F079B"/>
    <w:rsid w:val="002F07C1"/>
    <w:rsid w:val="002F0A57"/>
    <w:rsid w:val="002F0BF3"/>
    <w:rsid w:val="002F12CA"/>
    <w:rsid w:val="002F149D"/>
    <w:rsid w:val="002F17C8"/>
    <w:rsid w:val="002F17F0"/>
    <w:rsid w:val="002F1817"/>
    <w:rsid w:val="002F184D"/>
    <w:rsid w:val="002F1A0F"/>
    <w:rsid w:val="002F1A64"/>
    <w:rsid w:val="002F1CD5"/>
    <w:rsid w:val="002F1D35"/>
    <w:rsid w:val="002F212B"/>
    <w:rsid w:val="002F248E"/>
    <w:rsid w:val="002F2883"/>
    <w:rsid w:val="002F2902"/>
    <w:rsid w:val="002F2997"/>
    <w:rsid w:val="002F29A5"/>
    <w:rsid w:val="002F2A77"/>
    <w:rsid w:val="002F2ACD"/>
    <w:rsid w:val="002F30BC"/>
    <w:rsid w:val="002F3239"/>
    <w:rsid w:val="002F3520"/>
    <w:rsid w:val="002F3529"/>
    <w:rsid w:val="002F3CCE"/>
    <w:rsid w:val="002F3FD4"/>
    <w:rsid w:val="002F41DD"/>
    <w:rsid w:val="002F4382"/>
    <w:rsid w:val="002F44E6"/>
    <w:rsid w:val="002F47CA"/>
    <w:rsid w:val="002F4BCE"/>
    <w:rsid w:val="002F4E7B"/>
    <w:rsid w:val="002F504C"/>
    <w:rsid w:val="002F51CB"/>
    <w:rsid w:val="002F5238"/>
    <w:rsid w:val="002F5239"/>
    <w:rsid w:val="002F53F6"/>
    <w:rsid w:val="002F552A"/>
    <w:rsid w:val="002F595B"/>
    <w:rsid w:val="002F59DA"/>
    <w:rsid w:val="002F5C00"/>
    <w:rsid w:val="002F5F9D"/>
    <w:rsid w:val="002F6020"/>
    <w:rsid w:val="002F6555"/>
    <w:rsid w:val="002F659A"/>
    <w:rsid w:val="002F6C4B"/>
    <w:rsid w:val="002F723E"/>
    <w:rsid w:val="002F7499"/>
    <w:rsid w:val="002F7BD5"/>
    <w:rsid w:val="002F7DE2"/>
    <w:rsid w:val="00300030"/>
    <w:rsid w:val="00300618"/>
    <w:rsid w:val="00301054"/>
    <w:rsid w:val="00301659"/>
    <w:rsid w:val="0030174B"/>
    <w:rsid w:val="0030176F"/>
    <w:rsid w:val="0030192F"/>
    <w:rsid w:val="00301B77"/>
    <w:rsid w:val="00301C90"/>
    <w:rsid w:val="003021D9"/>
    <w:rsid w:val="00302384"/>
    <w:rsid w:val="003023C0"/>
    <w:rsid w:val="0030285B"/>
    <w:rsid w:val="0030295D"/>
    <w:rsid w:val="00302FAE"/>
    <w:rsid w:val="0030341E"/>
    <w:rsid w:val="00303AD8"/>
    <w:rsid w:val="003040B8"/>
    <w:rsid w:val="003041D5"/>
    <w:rsid w:val="003044FC"/>
    <w:rsid w:val="00304C3C"/>
    <w:rsid w:val="00304CE3"/>
    <w:rsid w:val="00304D14"/>
    <w:rsid w:val="00305326"/>
    <w:rsid w:val="003059CD"/>
    <w:rsid w:val="003059EA"/>
    <w:rsid w:val="00305BDB"/>
    <w:rsid w:val="00305F9D"/>
    <w:rsid w:val="00306057"/>
    <w:rsid w:val="0030670B"/>
    <w:rsid w:val="0030689E"/>
    <w:rsid w:val="0030697C"/>
    <w:rsid w:val="00306EB0"/>
    <w:rsid w:val="00307413"/>
    <w:rsid w:val="00311E6D"/>
    <w:rsid w:val="0031252F"/>
    <w:rsid w:val="00312A9C"/>
    <w:rsid w:val="00312BE8"/>
    <w:rsid w:val="003131A6"/>
    <w:rsid w:val="003131D3"/>
    <w:rsid w:val="003132D5"/>
    <w:rsid w:val="00313758"/>
    <w:rsid w:val="003137D9"/>
    <w:rsid w:val="00313886"/>
    <w:rsid w:val="00313A63"/>
    <w:rsid w:val="00313A8F"/>
    <w:rsid w:val="00313B87"/>
    <w:rsid w:val="003141B6"/>
    <w:rsid w:val="00314308"/>
    <w:rsid w:val="00314B4E"/>
    <w:rsid w:val="00314C2F"/>
    <w:rsid w:val="00314E4D"/>
    <w:rsid w:val="003152A0"/>
    <w:rsid w:val="00315DA2"/>
    <w:rsid w:val="00315DD6"/>
    <w:rsid w:val="00315DE7"/>
    <w:rsid w:val="003161A9"/>
    <w:rsid w:val="003163F5"/>
    <w:rsid w:val="00316451"/>
    <w:rsid w:val="0031646D"/>
    <w:rsid w:val="00316980"/>
    <w:rsid w:val="00316B34"/>
    <w:rsid w:val="00316D3C"/>
    <w:rsid w:val="00316D5B"/>
    <w:rsid w:val="00316DE8"/>
    <w:rsid w:val="00316FFA"/>
    <w:rsid w:val="003172AD"/>
    <w:rsid w:val="00317329"/>
    <w:rsid w:val="00317333"/>
    <w:rsid w:val="00317380"/>
    <w:rsid w:val="0031757C"/>
    <w:rsid w:val="003176D1"/>
    <w:rsid w:val="00317700"/>
    <w:rsid w:val="00317AC1"/>
    <w:rsid w:val="00317E0C"/>
    <w:rsid w:val="0032026F"/>
    <w:rsid w:val="00320401"/>
    <w:rsid w:val="003204B1"/>
    <w:rsid w:val="00320652"/>
    <w:rsid w:val="00320A59"/>
    <w:rsid w:val="00320BD9"/>
    <w:rsid w:val="00321591"/>
    <w:rsid w:val="00321603"/>
    <w:rsid w:val="003216A4"/>
    <w:rsid w:val="0032177D"/>
    <w:rsid w:val="00321943"/>
    <w:rsid w:val="00321A66"/>
    <w:rsid w:val="00321B02"/>
    <w:rsid w:val="00321B98"/>
    <w:rsid w:val="00321E18"/>
    <w:rsid w:val="00321F9C"/>
    <w:rsid w:val="003225E3"/>
    <w:rsid w:val="00322A33"/>
    <w:rsid w:val="0032304A"/>
    <w:rsid w:val="00323268"/>
    <w:rsid w:val="00323522"/>
    <w:rsid w:val="0032363E"/>
    <w:rsid w:val="00323685"/>
    <w:rsid w:val="003236E5"/>
    <w:rsid w:val="00323844"/>
    <w:rsid w:val="003239EE"/>
    <w:rsid w:val="00324161"/>
    <w:rsid w:val="003241AC"/>
    <w:rsid w:val="0032463B"/>
    <w:rsid w:val="00324BB7"/>
    <w:rsid w:val="00324D38"/>
    <w:rsid w:val="0032534D"/>
    <w:rsid w:val="003254A6"/>
    <w:rsid w:val="00325690"/>
    <w:rsid w:val="003259D3"/>
    <w:rsid w:val="0032601C"/>
    <w:rsid w:val="0032657D"/>
    <w:rsid w:val="00326978"/>
    <w:rsid w:val="00326994"/>
    <w:rsid w:val="00326C9E"/>
    <w:rsid w:val="00327239"/>
    <w:rsid w:val="00327295"/>
    <w:rsid w:val="00327624"/>
    <w:rsid w:val="003276EA"/>
    <w:rsid w:val="003278DC"/>
    <w:rsid w:val="00327A83"/>
    <w:rsid w:val="00327AF4"/>
    <w:rsid w:val="00327E1E"/>
    <w:rsid w:val="00330266"/>
    <w:rsid w:val="00330276"/>
    <w:rsid w:val="003302D7"/>
    <w:rsid w:val="0033062F"/>
    <w:rsid w:val="00330671"/>
    <w:rsid w:val="003306D0"/>
    <w:rsid w:val="00330842"/>
    <w:rsid w:val="00330F6B"/>
    <w:rsid w:val="00331248"/>
    <w:rsid w:val="0033154E"/>
    <w:rsid w:val="00331877"/>
    <w:rsid w:val="00331E4D"/>
    <w:rsid w:val="003320E4"/>
    <w:rsid w:val="003322AE"/>
    <w:rsid w:val="003326E9"/>
    <w:rsid w:val="0033290A"/>
    <w:rsid w:val="00332A43"/>
    <w:rsid w:val="00332F72"/>
    <w:rsid w:val="00332FE0"/>
    <w:rsid w:val="00332FF0"/>
    <w:rsid w:val="0033323E"/>
    <w:rsid w:val="00333270"/>
    <w:rsid w:val="00333409"/>
    <w:rsid w:val="00333586"/>
    <w:rsid w:val="00333B00"/>
    <w:rsid w:val="00333DB2"/>
    <w:rsid w:val="00333E67"/>
    <w:rsid w:val="003341F7"/>
    <w:rsid w:val="00334406"/>
    <w:rsid w:val="00334928"/>
    <w:rsid w:val="00334969"/>
    <w:rsid w:val="00334EF0"/>
    <w:rsid w:val="00335447"/>
    <w:rsid w:val="00335654"/>
    <w:rsid w:val="00335E8C"/>
    <w:rsid w:val="00335F21"/>
    <w:rsid w:val="0033601F"/>
    <w:rsid w:val="00336165"/>
    <w:rsid w:val="003362EF"/>
    <w:rsid w:val="0033668B"/>
    <w:rsid w:val="00336A50"/>
    <w:rsid w:val="00336CDE"/>
    <w:rsid w:val="00336F74"/>
    <w:rsid w:val="003372C9"/>
    <w:rsid w:val="003373D1"/>
    <w:rsid w:val="003376A6"/>
    <w:rsid w:val="003377B4"/>
    <w:rsid w:val="003400BB"/>
    <w:rsid w:val="003406BD"/>
    <w:rsid w:val="00340733"/>
    <w:rsid w:val="003407E9"/>
    <w:rsid w:val="00340B13"/>
    <w:rsid w:val="00340CD4"/>
    <w:rsid w:val="00340DF6"/>
    <w:rsid w:val="00340F06"/>
    <w:rsid w:val="00340F79"/>
    <w:rsid w:val="003412FD"/>
    <w:rsid w:val="003415DC"/>
    <w:rsid w:val="00341729"/>
    <w:rsid w:val="00341814"/>
    <w:rsid w:val="00341A38"/>
    <w:rsid w:val="00341A87"/>
    <w:rsid w:val="00341ACE"/>
    <w:rsid w:val="003423A3"/>
    <w:rsid w:val="00342634"/>
    <w:rsid w:val="00342658"/>
    <w:rsid w:val="003426BC"/>
    <w:rsid w:val="00342785"/>
    <w:rsid w:val="00342A7D"/>
    <w:rsid w:val="00342CA3"/>
    <w:rsid w:val="00342D8B"/>
    <w:rsid w:val="00343097"/>
    <w:rsid w:val="00343468"/>
    <w:rsid w:val="003435A0"/>
    <w:rsid w:val="0034394A"/>
    <w:rsid w:val="00343B46"/>
    <w:rsid w:val="00343B73"/>
    <w:rsid w:val="00343D82"/>
    <w:rsid w:val="00344358"/>
    <w:rsid w:val="003446D8"/>
    <w:rsid w:val="0034474B"/>
    <w:rsid w:val="0034515F"/>
    <w:rsid w:val="003454B9"/>
    <w:rsid w:val="003457D0"/>
    <w:rsid w:val="00345E8A"/>
    <w:rsid w:val="00345F96"/>
    <w:rsid w:val="0034608C"/>
    <w:rsid w:val="0034617F"/>
    <w:rsid w:val="003461F0"/>
    <w:rsid w:val="003463B7"/>
    <w:rsid w:val="00346E3B"/>
    <w:rsid w:val="00346FBE"/>
    <w:rsid w:val="003470A3"/>
    <w:rsid w:val="003471C3"/>
    <w:rsid w:val="00347597"/>
    <w:rsid w:val="003475E7"/>
    <w:rsid w:val="0034799E"/>
    <w:rsid w:val="00347EDC"/>
    <w:rsid w:val="00350073"/>
    <w:rsid w:val="00350770"/>
    <w:rsid w:val="00350BF8"/>
    <w:rsid w:val="00350D3A"/>
    <w:rsid w:val="00350DA2"/>
    <w:rsid w:val="00351084"/>
    <w:rsid w:val="00351272"/>
    <w:rsid w:val="00351347"/>
    <w:rsid w:val="00351674"/>
    <w:rsid w:val="00351F02"/>
    <w:rsid w:val="003520D2"/>
    <w:rsid w:val="003520F3"/>
    <w:rsid w:val="00352436"/>
    <w:rsid w:val="0035262F"/>
    <w:rsid w:val="003528AD"/>
    <w:rsid w:val="00352B7D"/>
    <w:rsid w:val="00352CFD"/>
    <w:rsid w:val="00352EC3"/>
    <w:rsid w:val="00353234"/>
    <w:rsid w:val="003537EC"/>
    <w:rsid w:val="00353802"/>
    <w:rsid w:val="00353BA2"/>
    <w:rsid w:val="00353C0B"/>
    <w:rsid w:val="00353D98"/>
    <w:rsid w:val="0035419B"/>
    <w:rsid w:val="00354473"/>
    <w:rsid w:val="00354692"/>
    <w:rsid w:val="003549DB"/>
    <w:rsid w:val="00354BB2"/>
    <w:rsid w:val="00354F76"/>
    <w:rsid w:val="00354FC3"/>
    <w:rsid w:val="00355B8C"/>
    <w:rsid w:val="00355C47"/>
    <w:rsid w:val="00356075"/>
    <w:rsid w:val="00356299"/>
    <w:rsid w:val="00356824"/>
    <w:rsid w:val="00356FAD"/>
    <w:rsid w:val="00357153"/>
    <w:rsid w:val="0035795A"/>
    <w:rsid w:val="00357981"/>
    <w:rsid w:val="00357999"/>
    <w:rsid w:val="003579A6"/>
    <w:rsid w:val="00357C68"/>
    <w:rsid w:val="00357E5A"/>
    <w:rsid w:val="003603DE"/>
    <w:rsid w:val="0036065E"/>
    <w:rsid w:val="003606EC"/>
    <w:rsid w:val="00360853"/>
    <w:rsid w:val="003608CA"/>
    <w:rsid w:val="0036093A"/>
    <w:rsid w:val="00360B0B"/>
    <w:rsid w:val="00360BC5"/>
    <w:rsid w:val="0036109C"/>
    <w:rsid w:val="003619F4"/>
    <w:rsid w:val="00361A55"/>
    <w:rsid w:val="00361AF8"/>
    <w:rsid w:val="00361B83"/>
    <w:rsid w:val="00361E15"/>
    <w:rsid w:val="00362067"/>
    <w:rsid w:val="0036231F"/>
    <w:rsid w:val="00362370"/>
    <w:rsid w:val="003624D5"/>
    <w:rsid w:val="003624F5"/>
    <w:rsid w:val="0036255B"/>
    <w:rsid w:val="003625E5"/>
    <w:rsid w:val="00362FB9"/>
    <w:rsid w:val="003632DD"/>
    <w:rsid w:val="003633E5"/>
    <w:rsid w:val="003633F1"/>
    <w:rsid w:val="003634B5"/>
    <w:rsid w:val="00363AC4"/>
    <w:rsid w:val="0036412D"/>
    <w:rsid w:val="00364674"/>
    <w:rsid w:val="00364780"/>
    <w:rsid w:val="0036489B"/>
    <w:rsid w:val="00364A6A"/>
    <w:rsid w:val="00364C32"/>
    <w:rsid w:val="00364F79"/>
    <w:rsid w:val="00365606"/>
    <w:rsid w:val="00365959"/>
    <w:rsid w:val="00365BF0"/>
    <w:rsid w:val="00365CCD"/>
    <w:rsid w:val="00366435"/>
    <w:rsid w:val="003665EC"/>
    <w:rsid w:val="00366660"/>
    <w:rsid w:val="00366805"/>
    <w:rsid w:val="00366ABA"/>
    <w:rsid w:val="003670C6"/>
    <w:rsid w:val="003671AE"/>
    <w:rsid w:val="003678EB"/>
    <w:rsid w:val="0037097C"/>
    <w:rsid w:val="00370A7D"/>
    <w:rsid w:val="0037128D"/>
    <w:rsid w:val="003718B4"/>
    <w:rsid w:val="003718FF"/>
    <w:rsid w:val="00371DC7"/>
    <w:rsid w:val="0037252F"/>
    <w:rsid w:val="003725B7"/>
    <w:rsid w:val="00372697"/>
    <w:rsid w:val="003727C2"/>
    <w:rsid w:val="00372872"/>
    <w:rsid w:val="00372D9D"/>
    <w:rsid w:val="00372FB6"/>
    <w:rsid w:val="003731E1"/>
    <w:rsid w:val="00373211"/>
    <w:rsid w:val="00373408"/>
    <w:rsid w:val="00373536"/>
    <w:rsid w:val="0037357A"/>
    <w:rsid w:val="00373599"/>
    <w:rsid w:val="0037360E"/>
    <w:rsid w:val="003736F2"/>
    <w:rsid w:val="00373B65"/>
    <w:rsid w:val="00373E8D"/>
    <w:rsid w:val="00373EE5"/>
    <w:rsid w:val="00374323"/>
    <w:rsid w:val="00374886"/>
    <w:rsid w:val="0037493C"/>
    <w:rsid w:val="00374B19"/>
    <w:rsid w:val="00374CE6"/>
    <w:rsid w:val="00374E18"/>
    <w:rsid w:val="00374E99"/>
    <w:rsid w:val="00374F68"/>
    <w:rsid w:val="00374FA1"/>
    <w:rsid w:val="003751BF"/>
    <w:rsid w:val="00375434"/>
    <w:rsid w:val="003754AE"/>
    <w:rsid w:val="00375ACF"/>
    <w:rsid w:val="00375E14"/>
    <w:rsid w:val="00376074"/>
    <w:rsid w:val="003760C2"/>
    <w:rsid w:val="003768CF"/>
    <w:rsid w:val="00376B16"/>
    <w:rsid w:val="00376B79"/>
    <w:rsid w:val="00376BB6"/>
    <w:rsid w:val="00377C74"/>
    <w:rsid w:val="003801B1"/>
    <w:rsid w:val="0038024F"/>
    <w:rsid w:val="0038058F"/>
    <w:rsid w:val="003807BD"/>
    <w:rsid w:val="003809EA"/>
    <w:rsid w:val="00380A7C"/>
    <w:rsid w:val="00380BAB"/>
    <w:rsid w:val="0038150A"/>
    <w:rsid w:val="00381E3F"/>
    <w:rsid w:val="00382030"/>
    <w:rsid w:val="00382AB9"/>
    <w:rsid w:val="00383028"/>
    <w:rsid w:val="00383116"/>
    <w:rsid w:val="00383274"/>
    <w:rsid w:val="00383382"/>
    <w:rsid w:val="00383441"/>
    <w:rsid w:val="00383805"/>
    <w:rsid w:val="003838E5"/>
    <w:rsid w:val="00383A4D"/>
    <w:rsid w:val="00383B20"/>
    <w:rsid w:val="00383E77"/>
    <w:rsid w:val="0038427F"/>
    <w:rsid w:val="00384320"/>
    <w:rsid w:val="00384541"/>
    <w:rsid w:val="00384AB5"/>
    <w:rsid w:val="00384E16"/>
    <w:rsid w:val="00384E17"/>
    <w:rsid w:val="0038517F"/>
    <w:rsid w:val="00385204"/>
    <w:rsid w:val="003852D8"/>
    <w:rsid w:val="00385685"/>
    <w:rsid w:val="00385A29"/>
    <w:rsid w:val="00385D0D"/>
    <w:rsid w:val="00386081"/>
    <w:rsid w:val="00387452"/>
    <w:rsid w:val="0038776A"/>
    <w:rsid w:val="0038776B"/>
    <w:rsid w:val="003877D9"/>
    <w:rsid w:val="00387846"/>
    <w:rsid w:val="00387CB9"/>
    <w:rsid w:val="00387F56"/>
    <w:rsid w:val="003900A1"/>
    <w:rsid w:val="00390128"/>
    <w:rsid w:val="003904CC"/>
    <w:rsid w:val="0039079E"/>
    <w:rsid w:val="003908AF"/>
    <w:rsid w:val="00390CC8"/>
    <w:rsid w:val="00390DE1"/>
    <w:rsid w:val="003912B3"/>
    <w:rsid w:val="00391759"/>
    <w:rsid w:val="00391863"/>
    <w:rsid w:val="00391B46"/>
    <w:rsid w:val="00392042"/>
    <w:rsid w:val="00392122"/>
    <w:rsid w:val="00392232"/>
    <w:rsid w:val="0039235E"/>
    <w:rsid w:val="003923B4"/>
    <w:rsid w:val="003923DE"/>
    <w:rsid w:val="00392469"/>
    <w:rsid w:val="0039249B"/>
    <w:rsid w:val="003925FD"/>
    <w:rsid w:val="00392625"/>
    <w:rsid w:val="003926BF"/>
    <w:rsid w:val="00392A10"/>
    <w:rsid w:val="00392AE3"/>
    <w:rsid w:val="00392C3B"/>
    <w:rsid w:val="003936A5"/>
    <w:rsid w:val="00393B6A"/>
    <w:rsid w:val="00393D8A"/>
    <w:rsid w:val="00393F8F"/>
    <w:rsid w:val="00393F96"/>
    <w:rsid w:val="00393FB5"/>
    <w:rsid w:val="00394A6B"/>
    <w:rsid w:val="00394D05"/>
    <w:rsid w:val="0039540F"/>
    <w:rsid w:val="00395728"/>
    <w:rsid w:val="00395A41"/>
    <w:rsid w:val="00395AC5"/>
    <w:rsid w:val="00395B53"/>
    <w:rsid w:val="00395C57"/>
    <w:rsid w:val="00395DF5"/>
    <w:rsid w:val="00396287"/>
    <w:rsid w:val="0039630F"/>
    <w:rsid w:val="003963A8"/>
    <w:rsid w:val="00396670"/>
    <w:rsid w:val="00396C13"/>
    <w:rsid w:val="00397985"/>
    <w:rsid w:val="00397B7B"/>
    <w:rsid w:val="00397D5F"/>
    <w:rsid w:val="00397E30"/>
    <w:rsid w:val="00397E77"/>
    <w:rsid w:val="003A0154"/>
    <w:rsid w:val="003A022A"/>
    <w:rsid w:val="003A03B5"/>
    <w:rsid w:val="003A065B"/>
    <w:rsid w:val="003A09E3"/>
    <w:rsid w:val="003A09FE"/>
    <w:rsid w:val="003A0A2C"/>
    <w:rsid w:val="003A0B3E"/>
    <w:rsid w:val="003A0CC6"/>
    <w:rsid w:val="003A0D7B"/>
    <w:rsid w:val="003A1490"/>
    <w:rsid w:val="003A16EF"/>
    <w:rsid w:val="003A180B"/>
    <w:rsid w:val="003A1D10"/>
    <w:rsid w:val="003A1D22"/>
    <w:rsid w:val="003A22C8"/>
    <w:rsid w:val="003A2800"/>
    <w:rsid w:val="003A28DF"/>
    <w:rsid w:val="003A29F3"/>
    <w:rsid w:val="003A2AA8"/>
    <w:rsid w:val="003A2AC0"/>
    <w:rsid w:val="003A2D8F"/>
    <w:rsid w:val="003A2E48"/>
    <w:rsid w:val="003A3205"/>
    <w:rsid w:val="003A3328"/>
    <w:rsid w:val="003A363C"/>
    <w:rsid w:val="003A3653"/>
    <w:rsid w:val="003A3B45"/>
    <w:rsid w:val="003A3B7E"/>
    <w:rsid w:val="003A3CB4"/>
    <w:rsid w:val="003A3D19"/>
    <w:rsid w:val="003A409B"/>
    <w:rsid w:val="003A4516"/>
    <w:rsid w:val="003A4606"/>
    <w:rsid w:val="003A509A"/>
    <w:rsid w:val="003A51B4"/>
    <w:rsid w:val="003A525B"/>
    <w:rsid w:val="003A55D9"/>
    <w:rsid w:val="003A56E5"/>
    <w:rsid w:val="003A578A"/>
    <w:rsid w:val="003A5896"/>
    <w:rsid w:val="003A6814"/>
    <w:rsid w:val="003A69A5"/>
    <w:rsid w:val="003A6A5B"/>
    <w:rsid w:val="003A7174"/>
    <w:rsid w:val="003A7309"/>
    <w:rsid w:val="003A7311"/>
    <w:rsid w:val="003A73D6"/>
    <w:rsid w:val="003A7616"/>
    <w:rsid w:val="003A76BC"/>
    <w:rsid w:val="003A795F"/>
    <w:rsid w:val="003A7B00"/>
    <w:rsid w:val="003A7C39"/>
    <w:rsid w:val="003A7E31"/>
    <w:rsid w:val="003A7EFC"/>
    <w:rsid w:val="003A7F4E"/>
    <w:rsid w:val="003A7F6C"/>
    <w:rsid w:val="003A7FE8"/>
    <w:rsid w:val="003B01EB"/>
    <w:rsid w:val="003B0251"/>
    <w:rsid w:val="003B0713"/>
    <w:rsid w:val="003B07BF"/>
    <w:rsid w:val="003B08CB"/>
    <w:rsid w:val="003B08E8"/>
    <w:rsid w:val="003B0998"/>
    <w:rsid w:val="003B0A9F"/>
    <w:rsid w:val="003B0ADD"/>
    <w:rsid w:val="003B0AE6"/>
    <w:rsid w:val="003B0B85"/>
    <w:rsid w:val="003B0C11"/>
    <w:rsid w:val="003B0C38"/>
    <w:rsid w:val="003B0FF4"/>
    <w:rsid w:val="003B1035"/>
    <w:rsid w:val="003B1240"/>
    <w:rsid w:val="003B13D5"/>
    <w:rsid w:val="003B1874"/>
    <w:rsid w:val="003B1CC7"/>
    <w:rsid w:val="003B2571"/>
    <w:rsid w:val="003B280A"/>
    <w:rsid w:val="003B2D91"/>
    <w:rsid w:val="003B310D"/>
    <w:rsid w:val="003B3330"/>
    <w:rsid w:val="003B36AA"/>
    <w:rsid w:val="003B3AFE"/>
    <w:rsid w:val="003B3D72"/>
    <w:rsid w:val="003B3F89"/>
    <w:rsid w:val="003B3F90"/>
    <w:rsid w:val="003B4104"/>
    <w:rsid w:val="003B412D"/>
    <w:rsid w:val="003B421E"/>
    <w:rsid w:val="003B42C2"/>
    <w:rsid w:val="003B4967"/>
    <w:rsid w:val="003B4BA0"/>
    <w:rsid w:val="003B51C9"/>
    <w:rsid w:val="003B540F"/>
    <w:rsid w:val="003B5607"/>
    <w:rsid w:val="003B5772"/>
    <w:rsid w:val="003B5CBC"/>
    <w:rsid w:val="003B5EFF"/>
    <w:rsid w:val="003B63FD"/>
    <w:rsid w:val="003B648C"/>
    <w:rsid w:val="003B649A"/>
    <w:rsid w:val="003B69A2"/>
    <w:rsid w:val="003B6C13"/>
    <w:rsid w:val="003B6F63"/>
    <w:rsid w:val="003B789B"/>
    <w:rsid w:val="003B7FDB"/>
    <w:rsid w:val="003C021D"/>
    <w:rsid w:val="003C07AB"/>
    <w:rsid w:val="003C0C46"/>
    <w:rsid w:val="003C0F96"/>
    <w:rsid w:val="003C0FF5"/>
    <w:rsid w:val="003C11B2"/>
    <w:rsid w:val="003C17E0"/>
    <w:rsid w:val="003C1ADF"/>
    <w:rsid w:val="003C1DDF"/>
    <w:rsid w:val="003C2314"/>
    <w:rsid w:val="003C236B"/>
    <w:rsid w:val="003C2464"/>
    <w:rsid w:val="003C281B"/>
    <w:rsid w:val="003C29C1"/>
    <w:rsid w:val="003C2C85"/>
    <w:rsid w:val="003C31E0"/>
    <w:rsid w:val="003C36E0"/>
    <w:rsid w:val="003C3A17"/>
    <w:rsid w:val="003C3AB7"/>
    <w:rsid w:val="003C3AC1"/>
    <w:rsid w:val="003C3F94"/>
    <w:rsid w:val="003C3FD1"/>
    <w:rsid w:val="003C48C8"/>
    <w:rsid w:val="003C48DD"/>
    <w:rsid w:val="003C52A2"/>
    <w:rsid w:val="003C5526"/>
    <w:rsid w:val="003C5734"/>
    <w:rsid w:val="003C593F"/>
    <w:rsid w:val="003C5A05"/>
    <w:rsid w:val="003C5D24"/>
    <w:rsid w:val="003C6325"/>
    <w:rsid w:val="003C6943"/>
    <w:rsid w:val="003C6BAF"/>
    <w:rsid w:val="003C6C5F"/>
    <w:rsid w:val="003C7094"/>
    <w:rsid w:val="003C72AA"/>
    <w:rsid w:val="003C775B"/>
    <w:rsid w:val="003C7AB2"/>
    <w:rsid w:val="003C7ADB"/>
    <w:rsid w:val="003C7CAB"/>
    <w:rsid w:val="003C7CBA"/>
    <w:rsid w:val="003C7D86"/>
    <w:rsid w:val="003D0070"/>
    <w:rsid w:val="003D024D"/>
    <w:rsid w:val="003D0B1F"/>
    <w:rsid w:val="003D0C8A"/>
    <w:rsid w:val="003D1A08"/>
    <w:rsid w:val="003D1BB6"/>
    <w:rsid w:val="003D1D8D"/>
    <w:rsid w:val="003D2182"/>
    <w:rsid w:val="003D26EE"/>
    <w:rsid w:val="003D28D3"/>
    <w:rsid w:val="003D2B25"/>
    <w:rsid w:val="003D2B80"/>
    <w:rsid w:val="003D2C43"/>
    <w:rsid w:val="003D2C5D"/>
    <w:rsid w:val="003D2E72"/>
    <w:rsid w:val="003D305E"/>
    <w:rsid w:val="003D3264"/>
    <w:rsid w:val="003D3961"/>
    <w:rsid w:val="003D3D02"/>
    <w:rsid w:val="003D3E20"/>
    <w:rsid w:val="003D48EC"/>
    <w:rsid w:val="003D4BA4"/>
    <w:rsid w:val="003D4D0A"/>
    <w:rsid w:val="003D5890"/>
    <w:rsid w:val="003D58A1"/>
    <w:rsid w:val="003D59CA"/>
    <w:rsid w:val="003D5B82"/>
    <w:rsid w:val="003D5DF8"/>
    <w:rsid w:val="003D601C"/>
    <w:rsid w:val="003D6165"/>
    <w:rsid w:val="003D6468"/>
    <w:rsid w:val="003D6676"/>
    <w:rsid w:val="003D69AC"/>
    <w:rsid w:val="003D7092"/>
    <w:rsid w:val="003D7540"/>
    <w:rsid w:val="003D7630"/>
    <w:rsid w:val="003D77F7"/>
    <w:rsid w:val="003D799D"/>
    <w:rsid w:val="003D7C82"/>
    <w:rsid w:val="003D7CD2"/>
    <w:rsid w:val="003E0368"/>
    <w:rsid w:val="003E0392"/>
    <w:rsid w:val="003E089C"/>
    <w:rsid w:val="003E0CC0"/>
    <w:rsid w:val="003E13EF"/>
    <w:rsid w:val="003E1411"/>
    <w:rsid w:val="003E1490"/>
    <w:rsid w:val="003E162C"/>
    <w:rsid w:val="003E1763"/>
    <w:rsid w:val="003E183E"/>
    <w:rsid w:val="003E2269"/>
    <w:rsid w:val="003E2C01"/>
    <w:rsid w:val="003E2D45"/>
    <w:rsid w:val="003E2EA7"/>
    <w:rsid w:val="003E32EE"/>
    <w:rsid w:val="003E3B3A"/>
    <w:rsid w:val="003E3C3C"/>
    <w:rsid w:val="003E3E8B"/>
    <w:rsid w:val="003E3F67"/>
    <w:rsid w:val="003E3FD7"/>
    <w:rsid w:val="003E44AC"/>
    <w:rsid w:val="003E513A"/>
    <w:rsid w:val="003E53CD"/>
    <w:rsid w:val="003E54C4"/>
    <w:rsid w:val="003E55AB"/>
    <w:rsid w:val="003E55BA"/>
    <w:rsid w:val="003E5A9F"/>
    <w:rsid w:val="003E5C22"/>
    <w:rsid w:val="003E5DA3"/>
    <w:rsid w:val="003E5DEE"/>
    <w:rsid w:val="003E5E04"/>
    <w:rsid w:val="003E5ED8"/>
    <w:rsid w:val="003E7485"/>
    <w:rsid w:val="003E77EF"/>
    <w:rsid w:val="003E7CE8"/>
    <w:rsid w:val="003E7F72"/>
    <w:rsid w:val="003F07A4"/>
    <w:rsid w:val="003F1107"/>
    <w:rsid w:val="003F1200"/>
    <w:rsid w:val="003F1308"/>
    <w:rsid w:val="003F1605"/>
    <w:rsid w:val="003F182C"/>
    <w:rsid w:val="003F1C0E"/>
    <w:rsid w:val="003F1EBD"/>
    <w:rsid w:val="003F1EFC"/>
    <w:rsid w:val="003F2361"/>
    <w:rsid w:val="003F262D"/>
    <w:rsid w:val="003F2661"/>
    <w:rsid w:val="003F2F51"/>
    <w:rsid w:val="003F3AEF"/>
    <w:rsid w:val="003F3C77"/>
    <w:rsid w:val="003F3F0A"/>
    <w:rsid w:val="003F46D3"/>
    <w:rsid w:val="003F49B9"/>
    <w:rsid w:val="003F4C0B"/>
    <w:rsid w:val="003F4D6C"/>
    <w:rsid w:val="003F505E"/>
    <w:rsid w:val="003F518F"/>
    <w:rsid w:val="003F524A"/>
    <w:rsid w:val="003F5444"/>
    <w:rsid w:val="003F547C"/>
    <w:rsid w:val="003F59AA"/>
    <w:rsid w:val="003F5C4D"/>
    <w:rsid w:val="003F5E96"/>
    <w:rsid w:val="003F6109"/>
    <w:rsid w:val="003F62D0"/>
    <w:rsid w:val="003F64CD"/>
    <w:rsid w:val="003F6720"/>
    <w:rsid w:val="003F6B33"/>
    <w:rsid w:val="003F7599"/>
    <w:rsid w:val="003F7669"/>
    <w:rsid w:val="003F79BC"/>
    <w:rsid w:val="003F7A46"/>
    <w:rsid w:val="003F7C62"/>
    <w:rsid w:val="003F7EC2"/>
    <w:rsid w:val="00400084"/>
    <w:rsid w:val="00400420"/>
    <w:rsid w:val="0040056A"/>
    <w:rsid w:val="00400A2C"/>
    <w:rsid w:val="00400CC3"/>
    <w:rsid w:val="00400CCC"/>
    <w:rsid w:val="00400F51"/>
    <w:rsid w:val="004012D0"/>
    <w:rsid w:val="00401735"/>
    <w:rsid w:val="00401739"/>
    <w:rsid w:val="00401AFA"/>
    <w:rsid w:val="00401C91"/>
    <w:rsid w:val="004020A8"/>
    <w:rsid w:val="00402161"/>
    <w:rsid w:val="00402693"/>
    <w:rsid w:val="00402913"/>
    <w:rsid w:val="00402ACC"/>
    <w:rsid w:val="00402B77"/>
    <w:rsid w:val="00402DC4"/>
    <w:rsid w:val="004030E4"/>
    <w:rsid w:val="00403304"/>
    <w:rsid w:val="0040334D"/>
    <w:rsid w:val="00403681"/>
    <w:rsid w:val="00403799"/>
    <w:rsid w:val="0040442B"/>
    <w:rsid w:val="00404935"/>
    <w:rsid w:val="00404B8E"/>
    <w:rsid w:val="00404DB4"/>
    <w:rsid w:val="00404EB4"/>
    <w:rsid w:val="0040500E"/>
    <w:rsid w:val="00405031"/>
    <w:rsid w:val="00405BB2"/>
    <w:rsid w:val="00405DB8"/>
    <w:rsid w:val="0040616E"/>
    <w:rsid w:val="00406520"/>
    <w:rsid w:val="00406CE1"/>
    <w:rsid w:val="00406D55"/>
    <w:rsid w:val="00407439"/>
    <w:rsid w:val="004074E3"/>
    <w:rsid w:val="00407730"/>
    <w:rsid w:val="00407758"/>
    <w:rsid w:val="00407855"/>
    <w:rsid w:val="00407A6B"/>
    <w:rsid w:val="00407DF6"/>
    <w:rsid w:val="00407E9D"/>
    <w:rsid w:val="00407E9E"/>
    <w:rsid w:val="0041013A"/>
    <w:rsid w:val="0041025D"/>
    <w:rsid w:val="00410617"/>
    <w:rsid w:val="0041066D"/>
    <w:rsid w:val="00410687"/>
    <w:rsid w:val="00411075"/>
    <w:rsid w:val="004112D4"/>
    <w:rsid w:val="00411578"/>
    <w:rsid w:val="00411689"/>
    <w:rsid w:val="00411767"/>
    <w:rsid w:val="004118BC"/>
    <w:rsid w:val="00411925"/>
    <w:rsid w:val="00411969"/>
    <w:rsid w:val="004120B3"/>
    <w:rsid w:val="0041226E"/>
    <w:rsid w:val="00412497"/>
    <w:rsid w:val="00412693"/>
    <w:rsid w:val="00412AC6"/>
    <w:rsid w:val="00412C2F"/>
    <w:rsid w:val="00412DBC"/>
    <w:rsid w:val="00413129"/>
    <w:rsid w:val="0041341B"/>
    <w:rsid w:val="0041371A"/>
    <w:rsid w:val="00413962"/>
    <w:rsid w:val="00413B44"/>
    <w:rsid w:val="00413F0B"/>
    <w:rsid w:val="004141F0"/>
    <w:rsid w:val="00414411"/>
    <w:rsid w:val="004144B5"/>
    <w:rsid w:val="00414532"/>
    <w:rsid w:val="004145A1"/>
    <w:rsid w:val="004146C6"/>
    <w:rsid w:val="00414899"/>
    <w:rsid w:val="0041491F"/>
    <w:rsid w:val="00414DB5"/>
    <w:rsid w:val="00414FE3"/>
    <w:rsid w:val="004152DB"/>
    <w:rsid w:val="004154B5"/>
    <w:rsid w:val="0041561D"/>
    <w:rsid w:val="0041569D"/>
    <w:rsid w:val="00415824"/>
    <w:rsid w:val="004158AB"/>
    <w:rsid w:val="0041595D"/>
    <w:rsid w:val="004159F9"/>
    <w:rsid w:val="00415A31"/>
    <w:rsid w:val="00415C07"/>
    <w:rsid w:val="00415C3F"/>
    <w:rsid w:val="00415C6D"/>
    <w:rsid w:val="00415D57"/>
    <w:rsid w:val="00415DB4"/>
    <w:rsid w:val="00415F4C"/>
    <w:rsid w:val="00415F4D"/>
    <w:rsid w:val="00415FCF"/>
    <w:rsid w:val="00416592"/>
    <w:rsid w:val="0041661F"/>
    <w:rsid w:val="00416D23"/>
    <w:rsid w:val="00416D48"/>
    <w:rsid w:val="00416F96"/>
    <w:rsid w:val="004171FB"/>
    <w:rsid w:val="00417588"/>
    <w:rsid w:val="0041783A"/>
    <w:rsid w:val="00417A01"/>
    <w:rsid w:val="00417BA4"/>
    <w:rsid w:val="00417F05"/>
    <w:rsid w:val="00420096"/>
    <w:rsid w:val="004203D0"/>
    <w:rsid w:val="004203D2"/>
    <w:rsid w:val="004203E5"/>
    <w:rsid w:val="004206B2"/>
    <w:rsid w:val="004207F1"/>
    <w:rsid w:val="00420B25"/>
    <w:rsid w:val="0042143D"/>
    <w:rsid w:val="00421711"/>
    <w:rsid w:val="00422146"/>
    <w:rsid w:val="004223E7"/>
    <w:rsid w:val="0042245A"/>
    <w:rsid w:val="00422AD5"/>
    <w:rsid w:val="00422EEA"/>
    <w:rsid w:val="00422FAA"/>
    <w:rsid w:val="00423127"/>
    <w:rsid w:val="004236C2"/>
    <w:rsid w:val="004236F5"/>
    <w:rsid w:val="00423717"/>
    <w:rsid w:val="00423AED"/>
    <w:rsid w:val="00423CDA"/>
    <w:rsid w:val="00423DF3"/>
    <w:rsid w:val="004247DE"/>
    <w:rsid w:val="00424EA2"/>
    <w:rsid w:val="0042507F"/>
    <w:rsid w:val="004250F5"/>
    <w:rsid w:val="00425115"/>
    <w:rsid w:val="00425472"/>
    <w:rsid w:val="0042576C"/>
    <w:rsid w:val="00425C31"/>
    <w:rsid w:val="00425DDD"/>
    <w:rsid w:val="00425EC7"/>
    <w:rsid w:val="004260C8"/>
    <w:rsid w:val="0042622D"/>
    <w:rsid w:val="004263D5"/>
    <w:rsid w:val="0042666B"/>
    <w:rsid w:val="00426B49"/>
    <w:rsid w:val="00426DEF"/>
    <w:rsid w:val="004270C4"/>
    <w:rsid w:val="00427102"/>
    <w:rsid w:val="004272F5"/>
    <w:rsid w:val="00427382"/>
    <w:rsid w:val="0042739F"/>
    <w:rsid w:val="00427526"/>
    <w:rsid w:val="00427736"/>
    <w:rsid w:val="00427803"/>
    <w:rsid w:val="004279C6"/>
    <w:rsid w:val="00427A4F"/>
    <w:rsid w:val="00427B5F"/>
    <w:rsid w:val="00427D05"/>
    <w:rsid w:val="00427E61"/>
    <w:rsid w:val="0043024D"/>
    <w:rsid w:val="004304BF"/>
    <w:rsid w:val="00430574"/>
    <w:rsid w:val="00430BFF"/>
    <w:rsid w:val="00430DF9"/>
    <w:rsid w:val="00431102"/>
    <w:rsid w:val="00431550"/>
    <w:rsid w:val="004316CE"/>
    <w:rsid w:val="0043180D"/>
    <w:rsid w:val="004322EA"/>
    <w:rsid w:val="00432639"/>
    <w:rsid w:val="00432704"/>
    <w:rsid w:val="00432B14"/>
    <w:rsid w:val="00432F21"/>
    <w:rsid w:val="0043312B"/>
    <w:rsid w:val="00433421"/>
    <w:rsid w:val="0043351A"/>
    <w:rsid w:val="0043370B"/>
    <w:rsid w:val="00433E23"/>
    <w:rsid w:val="0043496C"/>
    <w:rsid w:val="00434F50"/>
    <w:rsid w:val="0043519B"/>
    <w:rsid w:val="00435332"/>
    <w:rsid w:val="00435981"/>
    <w:rsid w:val="00435B8F"/>
    <w:rsid w:val="00435C47"/>
    <w:rsid w:val="00436070"/>
    <w:rsid w:val="0043658E"/>
    <w:rsid w:val="0043659E"/>
    <w:rsid w:val="004366ED"/>
    <w:rsid w:val="00436808"/>
    <w:rsid w:val="004368ED"/>
    <w:rsid w:val="004369D6"/>
    <w:rsid w:val="004373AB"/>
    <w:rsid w:val="0043744C"/>
    <w:rsid w:val="00437491"/>
    <w:rsid w:val="00437568"/>
    <w:rsid w:val="004375DD"/>
    <w:rsid w:val="00437EAC"/>
    <w:rsid w:val="00440481"/>
    <w:rsid w:val="00440AEA"/>
    <w:rsid w:val="00440E97"/>
    <w:rsid w:val="00441224"/>
    <w:rsid w:val="004415EA"/>
    <w:rsid w:val="00441888"/>
    <w:rsid w:val="00441F5B"/>
    <w:rsid w:val="00441FDA"/>
    <w:rsid w:val="0044223D"/>
    <w:rsid w:val="00442597"/>
    <w:rsid w:val="0044267D"/>
    <w:rsid w:val="00442858"/>
    <w:rsid w:val="00442917"/>
    <w:rsid w:val="00443BD1"/>
    <w:rsid w:val="00443F6E"/>
    <w:rsid w:val="00443FAA"/>
    <w:rsid w:val="004441B0"/>
    <w:rsid w:val="0044431B"/>
    <w:rsid w:val="0044436C"/>
    <w:rsid w:val="00444388"/>
    <w:rsid w:val="0044452B"/>
    <w:rsid w:val="004445AD"/>
    <w:rsid w:val="00444AAB"/>
    <w:rsid w:val="00445427"/>
    <w:rsid w:val="00445526"/>
    <w:rsid w:val="00445A67"/>
    <w:rsid w:val="00445AEE"/>
    <w:rsid w:val="00445C3C"/>
    <w:rsid w:val="00445D0A"/>
    <w:rsid w:val="00445E7B"/>
    <w:rsid w:val="00445F1C"/>
    <w:rsid w:val="00446124"/>
    <w:rsid w:val="00446334"/>
    <w:rsid w:val="00446513"/>
    <w:rsid w:val="004466A1"/>
    <w:rsid w:val="00446957"/>
    <w:rsid w:val="00446DD9"/>
    <w:rsid w:val="00446F7B"/>
    <w:rsid w:val="004472CD"/>
    <w:rsid w:val="00447A96"/>
    <w:rsid w:val="00447CE3"/>
    <w:rsid w:val="0045025B"/>
    <w:rsid w:val="004502F1"/>
    <w:rsid w:val="004509EA"/>
    <w:rsid w:val="00450F7A"/>
    <w:rsid w:val="00451096"/>
    <w:rsid w:val="00451513"/>
    <w:rsid w:val="0045181F"/>
    <w:rsid w:val="00451BE2"/>
    <w:rsid w:val="00451E7F"/>
    <w:rsid w:val="00451EF6"/>
    <w:rsid w:val="0045239E"/>
    <w:rsid w:val="00452566"/>
    <w:rsid w:val="00452C9C"/>
    <w:rsid w:val="00452E96"/>
    <w:rsid w:val="00453488"/>
    <w:rsid w:val="00453802"/>
    <w:rsid w:val="0045383F"/>
    <w:rsid w:val="00454583"/>
    <w:rsid w:val="00454599"/>
    <w:rsid w:val="00454689"/>
    <w:rsid w:val="0045474F"/>
    <w:rsid w:val="004547B9"/>
    <w:rsid w:val="00454A7D"/>
    <w:rsid w:val="00454B33"/>
    <w:rsid w:val="004553BC"/>
    <w:rsid w:val="004553E3"/>
    <w:rsid w:val="00455558"/>
    <w:rsid w:val="00455EB4"/>
    <w:rsid w:val="004561AE"/>
    <w:rsid w:val="004566C2"/>
    <w:rsid w:val="00456C91"/>
    <w:rsid w:val="00457049"/>
    <w:rsid w:val="004572E3"/>
    <w:rsid w:val="00457316"/>
    <w:rsid w:val="0045771E"/>
    <w:rsid w:val="00457986"/>
    <w:rsid w:val="00457A52"/>
    <w:rsid w:val="00457EA3"/>
    <w:rsid w:val="00457FE2"/>
    <w:rsid w:val="0046017B"/>
    <w:rsid w:val="004601E0"/>
    <w:rsid w:val="00460B4D"/>
    <w:rsid w:val="00460B93"/>
    <w:rsid w:val="00460F97"/>
    <w:rsid w:val="00461378"/>
    <w:rsid w:val="004614BA"/>
    <w:rsid w:val="004617DE"/>
    <w:rsid w:val="0046182D"/>
    <w:rsid w:val="00461C91"/>
    <w:rsid w:val="00461E5E"/>
    <w:rsid w:val="00462618"/>
    <w:rsid w:val="00462748"/>
    <w:rsid w:val="004627F5"/>
    <w:rsid w:val="00462A2E"/>
    <w:rsid w:val="00462DFA"/>
    <w:rsid w:val="00462E3D"/>
    <w:rsid w:val="00462F54"/>
    <w:rsid w:val="00462F68"/>
    <w:rsid w:val="004632C8"/>
    <w:rsid w:val="004633A4"/>
    <w:rsid w:val="004633DB"/>
    <w:rsid w:val="00463440"/>
    <w:rsid w:val="00463465"/>
    <w:rsid w:val="004635AB"/>
    <w:rsid w:val="00463C76"/>
    <w:rsid w:val="00463EE9"/>
    <w:rsid w:val="00463EFB"/>
    <w:rsid w:val="00463FDC"/>
    <w:rsid w:val="00464031"/>
    <w:rsid w:val="00464B2B"/>
    <w:rsid w:val="00464E9F"/>
    <w:rsid w:val="00464F08"/>
    <w:rsid w:val="00464FE0"/>
    <w:rsid w:val="0046516D"/>
    <w:rsid w:val="0046559F"/>
    <w:rsid w:val="00465672"/>
    <w:rsid w:val="004656F7"/>
    <w:rsid w:val="004659B6"/>
    <w:rsid w:val="00465EB7"/>
    <w:rsid w:val="004661B4"/>
    <w:rsid w:val="0046650D"/>
    <w:rsid w:val="00466F06"/>
    <w:rsid w:val="00466FAA"/>
    <w:rsid w:val="00467095"/>
    <w:rsid w:val="00467167"/>
    <w:rsid w:val="00467172"/>
    <w:rsid w:val="0046719C"/>
    <w:rsid w:val="00467425"/>
    <w:rsid w:val="00467432"/>
    <w:rsid w:val="00467A67"/>
    <w:rsid w:val="00467F19"/>
    <w:rsid w:val="004706B5"/>
    <w:rsid w:val="004706C1"/>
    <w:rsid w:val="00470769"/>
    <w:rsid w:val="0047083C"/>
    <w:rsid w:val="004708DB"/>
    <w:rsid w:val="0047090B"/>
    <w:rsid w:val="00470A6E"/>
    <w:rsid w:val="00470ACD"/>
    <w:rsid w:val="00470AFD"/>
    <w:rsid w:val="00470BFA"/>
    <w:rsid w:val="004711A0"/>
    <w:rsid w:val="0047148E"/>
    <w:rsid w:val="0047163A"/>
    <w:rsid w:val="004716F2"/>
    <w:rsid w:val="004717AA"/>
    <w:rsid w:val="00471C07"/>
    <w:rsid w:val="00471F1B"/>
    <w:rsid w:val="00472134"/>
    <w:rsid w:val="00472166"/>
    <w:rsid w:val="004725B9"/>
    <w:rsid w:val="004725CC"/>
    <w:rsid w:val="00472624"/>
    <w:rsid w:val="00472633"/>
    <w:rsid w:val="0047275C"/>
    <w:rsid w:val="00472C4E"/>
    <w:rsid w:val="00472C70"/>
    <w:rsid w:val="00472E6E"/>
    <w:rsid w:val="004730AA"/>
    <w:rsid w:val="0047312B"/>
    <w:rsid w:val="004734C5"/>
    <w:rsid w:val="004735DD"/>
    <w:rsid w:val="004736B0"/>
    <w:rsid w:val="00473828"/>
    <w:rsid w:val="00473862"/>
    <w:rsid w:val="004738E9"/>
    <w:rsid w:val="00473AE9"/>
    <w:rsid w:val="00473D26"/>
    <w:rsid w:val="0047483C"/>
    <w:rsid w:val="00474BF6"/>
    <w:rsid w:val="00474EBC"/>
    <w:rsid w:val="00474EC0"/>
    <w:rsid w:val="00475D26"/>
    <w:rsid w:val="00475FC5"/>
    <w:rsid w:val="00476297"/>
    <w:rsid w:val="0047637B"/>
    <w:rsid w:val="004764E3"/>
    <w:rsid w:val="004766D4"/>
    <w:rsid w:val="00476A8B"/>
    <w:rsid w:val="004778C8"/>
    <w:rsid w:val="00477B21"/>
    <w:rsid w:val="00477D22"/>
    <w:rsid w:val="0048007E"/>
    <w:rsid w:val="00480335"/>
    <w:rsid w:val="00480682"/>
    <w:rsid w:val="00480733"/>
    <w:rsid w:val="00480D02"/>
    <w:rsid w:val="00480E35"/>
    <w:rsid w:val="004810EE"/>
    <w:rsid w:val="004818B7"/>
    <w:rsid w:val="00481AF3"/>
    <w:rsid w:val="0048227E"/>
    <w:rsid w:val="00482293"/>
    <w:rsid w:val="00482691"/>
    <w:rsid w:val="00482791"/>
    <w:rsid w:val="004827D1"/>
    <w:rsid w:val="004828C2"/>
    <w:rsid w:val="00483150"/>
    <w:rsid w:val="00483276"/>
    <w:rsid w:val="00483650"/>
    <w:rsid w:val="004836BC"/>
    <w:rsid w:val="00483739"/>
    <w:rsid w:val="0048374C"/>
    <w:rsid w:val="00483D6F"/>
    <w:rsid w:val="00483F0D"/>
    <w:rsid w:val="00483F32"/>
    <w:rsid w:val="0048408D"/>
    <w:rsid w:val="00484246"/>
    <w:rsid w:val="00484451"/>
    <w:rsid w:val="004845CA"/>
    <w:rsid w:val="004849C4"/>
    <w:rsid w:val="0048576E"/>
    <w:rsid w:val="00485C85"/>
    <w:rsid w:val="00485D51"/>
    <w:rsid w:val="00485FF3"/>
    <w:rsid w:val="00486A1D"/>
    <w:rsid w:val="00487514"/>
    <w:rsid w:val="0048755D"/>
    <w:rsid w:val="00487621"/>
    <w:rsid w:val="004878D1"/>
    <w:rsid w:val="00487E89"/>
    <w:rsid w:val="0049023E"/>
    <w:rsid w:val="0049089A"/>
    <w:rsid w:val="00490A0D"/>
    <w:rsid w:val="00490BB5"/>
    <w:rsid w:val="00490BDC"/>
    <w:rsid w:val="00491358"/>
    <w:rsid w:val="004914F8"/>
    <w:rsid w:val="00491643"/>
    <w:rsid w:val="004916A4"/>
    <w:rsid w:val="00491822"/>
    <w:rsid w:val="00491B64"/>
    <w:rsid w:val="00492C83"/>
    <w:rsid w:val="00493179"/>
    <w:rsid w:val="004931E8"/>
    <w:rsid w:val="004937CD"/>
    <w:rsid w:val="004939D4"/>
    <w:rsid w:val="00493CAB"/>
    <w:rsid w:val="00493EF9"/>
    <w:rsid w:val="00494263"/>
    <w:rsid w:val="0049464A"/>
    <w:rsid w:val="004947F4"/>
    <w:rsid w:val="00494C27"/>
    <w:rsid w:val="00494F52"/>
    <w:rsid w:val="004950F1"/>
    <w:rsid w:val="0049538A"/>
    <w:rsid w:val="004955F8"/>
    <w:rsid w:val="00495AC3"/>
    <w:rsid w:val="00495C11"/>
    <w:rsid w:val="0049618C"/>
    <w:rsid w:val="0049654B"/>
    <w:rsid w:val="00496A9B"/>
    <w:rsid w:val="00496B67"/>
    <w:rsid w:val="00496BC2"/>
    <w:rsid w:val="004974A0"/>
    <w:rsid w:val="00497675"/>
    <w:rsid w:val="0049771D"/>
    <w:rsid w:val="00497786"/>
    <w:rsid w:val="00497836"/>
    <w:rsid w:val="0049783D"/>
    <w:rsid w:val="00497844"/>
    <w:rsid w:val="00497CAE"/>
    <w:rsid w:val="004A044E"/>
    <w:rsid w:val="004A049B"/>
    <w:rsid w:val="004A05F9"/>
    <w:rsid w:val="004A0725"/>
    <w:rsid w:val="004A07B3"/>
    <w:rsid w:val="004A0A22"/>
    <w:rsid w:val="004A0C7E"/>
    <w:rsid w:val="004A1420"/>
    <w:rsid w:val="004A1556"/>
    <w:rsid w:val="004A19C5"/>
    <w:rsid w:val="004A1C28"/>
    <w:rsid w:val="004A1C83"/>
    <w:rsid w:val="004A1D75"/>
    <w:rsid w:val="004A1F5D"/>
    <w:rsid w:val="004A22DC"/>
    <w:rsid w:val="004A2537"/>
    <w:rsid w:val="004A2703"/>
    <w:rsid w:val="004A29ED"/>
    <w:rsid w:val="004A2FE6"/>
    <w:rsid w:val="004A2FED"/>
    <w:rsid w:val="004A3203"/>
    <w:rsid w:val="004A328B"/>
    <w:rsid w:val="004A3D4D"/>
    <w:rsid w:val="004A44BD"/>
    <w:rsid w:val="004A4590"/>
    <w:rsid w:val="004A47BE"/>
    <w:rsid w:val="004A50AD"/>
    <w:rsid w:val="004A5C23"/>
    <w:rsid w:val="004A6034"/>
    <w:rsid w:val="004A62F5"/>
    <w:rsid w:val="004A6321"/>
    <w:rsid w:val="004A6855"/>
    <w:rsid w:val="004A6C51"/>
    <w:rsid w:val="004A6CAB"/>
    <w:rsid w:val="004A6DFC"/>
    <w:rsid w:val="004A74C6"/>
    <w:rsid w:val="004A7713"/>
    <w:rsid w:val="004A7BE2"/>
    <w:rsid w:val="004A7BE9"/>
    <w:rsid w:val="004B0252"/>
    <w:rsid w:val="004B03A3"/>
    <w:rsid w:val="004B086D"/>
    <w:rsid w:val="004B0AEC"/>
    <w:rsid w:val="004B0EE8"/>
    <w:rsid w:val="004B0F5B"/>
    <w:rsid w:val="004B0FD1"/>
    <w:rsid w:val="004B10EE"/>
    <w:rsid w:val="004B1461"/>
    <w:rsid w:val="004B1637"/>
    <w:rsid w:val="004B17C5"/>
    <w:rsid w:val="004B17FB"/>
    <w:rsid w:val="004B1B96"/>
    <w:rsid w:val="004B1C1F"/>
    <w:rsid w:val="004B1F2C"/>
    <w:rsid w:val="004B21A1"/>
    <w:rsid w:val="004B2347"/>
    <w:rsid w:val="004B2351"/>
    <w:rsid w:val="004B2632"/>
    <w:rsid w:val="004B29A6"/>
    <w:rsid w:val="004B2A20"/>
    <w:rsid w:val="004B2FAC"/>
    <w:rsid w:val="004B2FB0"/>
    <w:rsid w:val="004B3055"/>
    <w:rsid w:val="004B3158"/>
    <w:rsid w:val="004B33C5"/>
    <w:rsid w:val="004B3594"/>
    <w:rsid w:val="004B3613"/>
    <w:rsid w:val="004B37FC"/>
    <w:rsid w:val="004B39AF"/>
    <w:rsid w:val="004B3A1C"/>
    <w:rsid w:val="004B3B17"/>
    <w:rsid w:val="004B3DB6"/>
    <w:rsid w:val="004B3F7D"/>
    <w:rsid w:val="004B4189"/>
    <w:rsid w:val="004B421E"/>
    <w:rsid w:val="004B424D"/>
    <w:rsid w:val="004B4640"/>
    <w:rsid w:val="004B4865"/>
    <w:rsid w:val="004B4E85"/>
    <w:rsid w:val="004B4F13"/>
    <w:rsid w:val="004B536E"/>
    <w:rsid w:val="004B5527"/>
    <w:rsid w:val="004B55A0"/>
    <w:rsid w:val="004B58F0"/>
    <w:rsid w:val="004B5B03"/>
    <w:rsid w:val="004B6842"/>
    <w:rsid w:val="004B6D1A"/>
    <w:rsid w:val="004B6D35"/>
    <w:rsid w:val="004B6E4A"/>
    <w:rsid w:val="004B6FFA"/>
    <w:rsid w:val="004B7369"/>
    <w:rsid w:val="004B774A"/>
    <w:rsid w:val="004B79F9"/>
    <w:rsid w:val="004B7A11"/>
    <w:rsid w:val="004B7AAB"/>
    <w:rsid w:val="004C029C"/>
    <w:rsid w:val="004C051E"/>
    <w:rsid w:val="004C05F7"/>
    <w:rsid w:val="004C06EA"/>
    <w:rsid w:val="004C0716"/>
    <w:rsid w:val="004C09DC"/>
    <w:rsid w:val="004C0CA8"/>
    <w:rsid w:val="004C11DE"/>
    <w:rsid w:val="004C18B8"/>
    <w:rsid w:val="004C1CCB"/>
    <w:rsid w:val="004C20F7"/>
    <w:rsid w:val="004C223E"/>
    <w:rsid w:val="004C22A4"/>
    <w:rsid w:val="004C2838"/>
    <w:rsid w:val="004C2E6E"/>
    <w:rsid w:val="004C2E96"/>
    <w:rsid w:val="004C2EE3"/>
    <w:rsid w:val="004C304C"/>
    <w:rsid w:val="004C34A3"/>
    <w:rsid w:val="004C35E7"/>
    <w:rsid w:val="004C395F"/>
    <w:rsid w:val="004C3C3C"/>
    <w:rsid w:val="004C458F"/>
    <w:rsid w:val="004C4BE5"/>
    <w:rsid w:val="004C4CFC"/>
    <w:rsid w:val="004C4E9F"/>
    <w:rsid w:val="004C5115"/>
    <w:rsid w:val="004C5463"/>
    <w:rsid w:val="004C55A8"/>
    <w:rsid w:val="004C5734"/>
    <w:rsid w:val="004C5B32"/>
    <w:rsid w:val="004C5BA4"/>
    <w:rsid w:val="004C5BEB"/>
    <w:rsid w:val="004C5C99"/>
    <w:rsid w:val="004C5E66"/>
    <w:rsid w:val="004C5FCA"/>
    <w:rsid w:val="004C62DE"/>
    <w:rsid w:val="004C6379"/>
    <w:rsid w:val="004C6F96"/>
    <w:rsid w:val="004C71DE"/>
    <w:rsid w:val="004C7219"/>
    <w:rsid w:val="004C75F9"/>
    <w:rsid w:val="004C7E32"/>
    <w:rsid w:val="004D034C"/>
    <w:rsid w:val="004D09E5"/>
    <w:rsid w:val="004D0E20"/>
    <w:rsid w:val="004D0F1F"/>
    <w:rsid w:val="004D105D"/>
    <w:rsid w:val="004D1182"/>
    <w:rsid w:val="004D1195"/>
    <w:rsid w:val="004D1311"/>
    <w:rsid w:val="004D15B4"/>
    <w:rsid w:val="004D1AAB"/>
    <w:rsid w:val="004D1C51"/>
    <w:rsid w:val="004D1D51"/>
    <w:rsid w:val="004D1FEB"/>
    <w:rsid w:val="004D220D"/>
    <w:rsid w:val="004D253D"/>
    <w:rsid w:val="004D2578"/>
    <w:rsid w:val="004D2714"/>
    <w:rsid w:val="004D2750"/>
    <w:rsid w:val="004D278A"/>
    <w:rsid w:val="004D29AE"/>
    <w:rsid w:val="004D32D3"/>
    <w:rsid w:val="004D33E1"/>
    <w:rsid w:val="004D34A5"/>
    <w:rsid w:val="004D3A98"/>
    <w:rsid w:val="004D3FB9"/>
    <w:rsid w:val="004D4076"/>
    <w:rsid w:val="004D4429"/>
    <w:rsid w:val="004D47A3"/>
    <w:rsid w:val="004D48C0"/>
    <w:rsid w:val="004D4A6A"/>
    <w:rsid w:val="004D4CEE"/>
    <w:rsid w:val="004D4CF3"/>
    <w:rsid w:val="004D4DC5"/>
    <w:rsid w:val="004D52B3"/>
    <w:rsid w:val="004D5725"/>
    <w:rsid w:val="004D5842"/>
    <w:rsid w:val="004D6605"/>
    <w:rsid w:val="004D7045"/>
    <w:rsid w:val="004D7C6F"/>
    <w:rsid w:val="004E06F9"/>
    <w:rsid w:val="004E093B"/>
    <w:rsid w:val="004E0C95"/>
    <w:rsid w:val="004E0D3C"/>
    <w:rsid w:val="004E1004"/>
    <w:rsid w:val="004E1456"/>
    <w:rsid w:val="004E151C"/>
    <w:rsid w:val="004E1890"/>
    <w:rsid w:val="004E1CE2"/>
    <w:rsid w:val="004E20E7"/>
    <w:rsid w:val="004E2114"/>
    <w:rsid w:val="004E2176"/>
    <w:rsid w:val="004E217E"/>
    <w:rsid w:val="004E243E"/>
    <w:rsid w:val="004E285B"/>
    <w:rsid w:val="004E2B29"/>
    <w:rsid w:val="004E2D00"/>
    <w:rsid w:val="004E2D16"/>
    <w:rsid w:val="004E33EF"/>
    <w:rsid w:val="004E38AF"/>
    <w:rsid w:val="004E39BE"/>
    <w:rsid w:val="004E3C40"/>
    <w:rsid w:val="004E3F02"/>
    <w:rsid w:val="004E40DD"/>
    <w:rsid w:val="004E42AE"/>
    <w:rsid w:val="004E43AF"/>
    <w:rsid w:val="004E4622"/>
    <w:rsid w:val="004E477E"/>
    <w:rsid w:val="004E4975"/>
    <w:rsid w:val="004E49ED"/>
    <w:rsid w:val="004E4FEA"/>
    <w:rsid w:val="004E51AF"/>
    <w:rsid w:val="004E5292"/>
    <w:rsid w:val="004E5449"/>
    <w:rsid w:val="004E560E"/>
    <w:rsid w:val="004E5748"/>
    <w:rsid w:val="004E5771"/>
    <w:rsid w:val="004E5800"/>
    <w:rsid w:val="004E5890"/>
    <w:rsid w:val="004E5C01"/>
    <w:rsid w:val="004E62EB"/>
    <w:rsid w:val="004E6456"/>
    <w:rsid w:val="004E659D"/>
    <w:rsid w:val="004E6604"/>
    <w:rsid w:val="004E680B"/>
    <w:rsid w:val="004E695A"/>
    <w:rsid w:val="004E69A9"/>
    <w:rsid w:val="004E6AB8"/>
    <w:rsid w:val="004E6AD8"/>
    <w:rsid w:val="004E6BEA"/>
    <w:rsid w:val="004E6F10"/>
    <w:rsid w:val="004E6F1E"/>
    <w:rsid w:val="004E7250"/>
    <w:rsid w:val="004E72BE"/>
    <w:rsid w:val="004E76C2"/>
    <w:rsid w:val="004E787A"/>
    <w:rsid w:val="004F01B8"/>
    <w:rsid w:val="004F02E2"/>
    <w:rsid w:val="004F03A2"/>
    <w:rsid w:val="004F0B76"/>
    <w:rsid w:val="004F0CEA"/>
    <w:rsid w:val="004F0E19"/>
    <w:rsid w:val="004F0EBE"/>
    <w:rsid w:val="004F141B"/>
    <w:rsid w:val="004F15E2"/>
    <w:rsid w:val="004F15ED"/>
    <w:rsid w:val="004F16D4"/>
    <w:rsid w:val="004F1737"/>
    <w:rsid w:val="004F1A7A"/>
    <w:rsid w:val="004F1E23"/>
    <w:rsid w:val="004F1FC8"/>
    <w:rsid w:val="004F21B4"/>
    <w:rsid w:val="004F2626"/>
    <w:rsid w:val="004F2649"/>
    <w:rsid w:val="004F2FBE"/>
    <w:rsid w:val="004F31B9"/>
    <w:rsid w:val="004F407A"/>
    <w:rsid w:val="004F409A"/>
    <w:rsid w:val="004F4321"/>
    <w:rsid w:val="004F4D8D"/>
    <w:rsid w:val="004F4F83"/>
    <w:rsid w:val="004F4FE0"/>
    <w:rsid w:val="004F505E"/>
    <w:rsid w:val="004F54AF"/>
    <w:rsid w:val="004F589A"/>
    <w:rsid w:val="004F5E6A"/>
    <w:rsid w:val="004F6275"/>
    <w:rsid w:val="004F66B2"/>
    <w:rsid w:val="004F67BE"/>
    <w:rsid w:val="004F6811"/>
    <w:rsid w:val="004F6FA7"/>
    <w:rsid w:val="004F7125"/>
    <w:rsid w:val="004F73B3"/>
    <w:rsid w:val="004F7463"/>
    <w:rsid w:val="004F75EC"/>
    <w:rsid w:val="004F799D"/>
    <w:rsid w:val="004F7CEB"/>
    <w:rsid w:val="004F7CFB"/>
    <w:rsid w:val="004F7EC1"/>
    <w:rsid w:val="004F7EF6"/>
    <w:rsid w:val="004F7FE0"/>
    <w:rsid w:val="00500143"/>
    <w:rsid w:val="005001D5"/>
    <w:rsid w:val="00500418"/>
    <w:rsid w:val="005006AE"/>
    <w:rsid w:val="005009AB"/>
    <w:rsid w:val="00500DE1"/>
    <w:rsid w:val="00500E2E"/>
    <w:rsid w:val="00500F0E"/>
    <w:rsid w:val="0050120F"/>
    <w:rsid w:val="00501B25"/>
    <w:rsid w:val="00501BC9"/>
    <w:rsid w:val="00501C07"/>
    <w:rsid w:val="00501CB2"/>
    <w:rsid w:val="00501CFD"/>
    <w:rsid w:val="00501F94"/>
    <w:rsid w:val="00501FB6"/>
    <w:rsid w:val="00503532"/>
    <w:rsid w:val="0050359D"/>
    <w:rsid w:val="0050377B"/>
    <w:rsid w:val="005038DF"/>
    <w:rsid w:val="00503922"/>
    <w:rsid w:val="0050398F"/>
    <w:rsid w:val="00503A95"/>
    <w:rsid w:val="00503C9C"/>
    <w:rsid w:val="00503D20"/>
    <w:rsid w:val="00503E89"/>
    <w:rsid w:val="0050416B"/>
    <w:rsid w:val="005044A7"/>
    <w:rsid w:val="00504522"/>
    <w:rsid w:val="00504ABC"/>
    <w:rsid w:val="00504B54"/>
    <w:rsid w:val="00504EF6"/>
    <w:rsid w:val="00505317"/>
    <w:rsid w:val="00505378"/>
    <w:rsid w:val="0050547C"/>
    <w:rsid w:val="0050599C"/>
    <w:rsid w:val="00505EF3"/>
    <w:rsid w:val="0050622E"/>
    <w:rsid w:val="00506AD8"/>
    <w:rsid w:val="005070AF"/>
    <w:rsid w:val="00507620"/>
    <w:rsid w:val="00507DE2"/>
    <w:rsid w:val="00507E27"/>
    <w:rsid w:val="00507E41"/>
    <w:rsid w:val="00510197"/>
    <w:rsid w:val="00510300"/>
    <w:rsid w:val="0051068C"/>
    <w:rsid w:val="00510E02"/>
    <w:rsid w:val="00510EAC"/>
    <w:rsid w:val="005110D8"/>
    <w:rsid w:val="005111DC"/>
    <w:rsid w:val="0051127D"/>
    <w:rsid w:val="00511467"/>
    <w:rsid w:val="0051162E"/>
    <w:rsid w:val="005117C0"/>
    <w:rsid w:val="00511826"/>
    <w:rsid w:val="00511C7B"/>
    <w:rsid w:val="00511D79"/>
    <w:rsid w:val="00511ECE"/>
    <w:rsid w:val="0051201D"/>
    <w:rsid w:val="0051237B"/>
    <w:rsid w:val="00513002"/>
    <w:rsid w:val="005136BA"/>
    <w:rsid w:val="00513C9B"/>
    <w:rsid w:val="00513EFB"/>
    <w:rsid w:val="00514176"/>
    <w:rsid w:val="00514264"/>
    <w:rsid w:val="00514634"/>
    <w:rsid w:val="00514835"/>
    <w:rsid w:val="00514876"/>
    <w:rsid w:val="00514EE1"/>
    <w:rsid w:val="0051505F"/>
    <w:rsid w:val="00515B33"/>
    <w:rsid w:val="00515B9A"/>
    <w:rsid w:val="00515D43"/>
    <w:rsid w:val="005163DD"/>
    <w:rsid w:val="005166D9"/>
    <w:rsid w:val="00516873"/>
    <w:rsid w:val="005168A2"/>
    <w:rsid w:val="00516C49"/>
    <w:rsid w:val="00517087"/>
    <w:rsid w:val="0051710A"/>
    <w:rsid w:val="00517300"/>
    <w:rsid w:val="00517783"/>
    <w:rsid w:val="00517883"/>
    <w:rsid w:val="00517E2F"/>
    <w:rsid w:val="00517E6B"/>
    <w:rsid w:val="0052056F"/>
    <w:rsid w:val="00520831"/>
    <w:rsid w:val="00520A51"/>
    <w:rsid w:val="00520C28"/>
    <w:rsid w:val="0052195D"/>
    <w:rsid w:val="00521D84"/>
    <w:rsid w:val="00521FAE"/>
    <w:rsid w:val="00522361"/>
    <w:rsid w:val="00522839"/>
    <w:rsid w:val="00522C65"/>
    <w:rsid w:val="00522EF4"/>
    <w:rsid w:val="00522FD9"/>
    <w:rsid w:val="00523560"/>
    <w:rsid w:val="00523579"/>
    <w:rsid w:val="005235EB"/>
    <w:rsid w:val="00523738"/>
    <w:rsid w:val="00523E13"/>
    <w:rsid w:val="005241FA"/>
    <w:rsid w:val="0052447C"/>
    <w:rsid w:val="00524A40"/>
    <w:rsid w:val="00524F0E"/>
    <w:rsid w:val="00524FF8"/>
    <w:rsid w:val="0052547C"/>
    <w:rsid w:val="0052580B"/>
    <w:rsid w:val="00525B95"/>
    <w:rsid w:val="00525F76"/>
    <w:rsid w:val="0052601A"/>
    <w:rsid w:val="00526FCD"/>
    <w:rsid w:val="005276AD"/>
    <w:rsid w:val="005278F2"/>
    <w:rsid w:val="00527A26"/>
    <w:rsid w:val="00527B6B"/>
    <w:rsid w:val="00527CDB"/>
    <w:rsid w:val="00527DCD"/>
    <w:rsid w:val="00527FBD"/>
    <w:rsid w:val="00530B90"/>
    <w:rsid w:val="00530D58"/>
    <w:rsid w:val="00531735"/>
    <w:rsid w:val="00531A4E"/>
    <w:rsid w:val="00532248"/>
    <w:rsid w:val="005322DA"/>
    <w:rsid w:val="00532356"/>
    <w:rsid w:val="005325F6"/>
    <w:rsid w:val="00532662"/>
    <w:rsid w:val="00532860"/>
    <w:rsid w:val="005334D6"/>
    <w:rsid w:val="00533555"/>
    <w:rsid w:val="005337D1"/>
    <w:rsid w:val="00533A38"/>
    <w:rsid w:val="00533A99"/>
    <w:rsid w:val="00533E85"/>
    <w:rsid w:val="00533FC4"/>
    <w:rsid w:val="005344CD"/>
    <w:rsid w:val="00534750"/>
    <w:rsid w:val="00534C59"/>
    <w:rsid w:val="00534CE5"/>
    <w:rsid w:val="0053504C"/>
    <w:rsid w:val="005350FE"/>
    <w:rsid w:val="0053516F"/>
    <w:rsid w:val="005351A1"/>
    <w:rsid w:val="00535640"/>
    <w:rsid w:val="00535B2C"/>
    <w:rsid w:val="00535C4E"/>
    <w:rsid w:val="00536214"/>
    <w:rsid w:val="0053623D"/>
    <w:rsid w:val="005362D4"/>
    <w:rsid w:val="00536B74"/>
    <w:rsid w:val="00536CE7"/>
    <w:rsid w:val="00536D35"/>
    <w:rsid w:val="00536DD4"/>
    <w:rsid w:val="00536EC3"/>
    <w:rsid w:val="00537276"/>
    <w:rsid w:val="0053772C"/>
    <w:rsid w:val="0053790B"/>
    <w:rsid w:val="00537E02"/>
    <w:rsid w:val="00540A23"/>
    <w:rsid w:val="00540A28"/>
    <w:rsid w:val="00540EE4"/>
    <w:rsid w:val="00540FB5"/>
    <w:rsid w:val="00541664"/>
    <w:rsid w:val="0054168E"/>
    <w:rsid w:val="00541798"/>
    <w:rsid w:val="00542327"/>
    <w:rsid w:val="005426DC"/>
    <w:rsid w:val="00542958"/>
    <w:rsid w:val="00542C79"/>
    <w:rsid w:val="00543626"/>
    <w:rsid w:val="00543768"/>
    <w:rsid w:val="00543E5F"/>
    <w:rsid w:val="00543E6F"/>
    <w:rsid w:val="005440F1"/>
    <w:rsid w:val="005441F4"/>
    <w:rsid w:val="0054443B"/>
    <w:rsid w:val="005445E1"/>
    <w:rsid w:val="00544A63"/>
    <w:rsid w:val="0054521D"/>
    <w:rsid w:val="00545BA8"/>
    <w:rsid w:val="00545BB1"/>
    <w:rsid w:val="00545F90"/>
    <w:rsid w:val="005460A8"/>
    <w:rsid w:val="00546876"/>
    <w:rsid w:val="0054698D"/>
    <w:rsid w:val="00547198"/>
    <w:rsid w:val="00547930"/>
    <w:rsid w:val="00547D44"/>
    <w:rsid w:val="00550085"/>
    <w:rsid w:val="005506BD"/>
    <w:rsid w:val="00550A9A"/>
    <w:rsid w:val="00550B37"/>
    <w:rsid w:val="00550B63"/>
    <w:rsid w:val="00551439"/>
    <w:rsid w:val="005514D8"/>
    <w:rsid w:val="005514E3"/>
    <w:rsid w:val="005516B1"/>
    <w:rsid w:val="005517A5"/>
    <w:rsid w:val="00551A6A"/>
    <w:rsid w:val="00551BE7"/>
    <w:rsid w:val="005521B1"/>
    <w:rsid w:val="00552275"/>
    <w:rsid w:val="0055246F"/>
    <w:rsid w:val="0055254C"/>
    <w:rsid w:val="00552567"/>
    <w:rsid w:val="00552A4E"/>
    <w:rsid w:val="00552B2D"/>
    <w:rsid w:val="00552D1E"/>
    <w:rsid w:val="00552E3C"/>
    <w:rsid w:val="0055303C"/>
    <w:rsid w:val="0055339B"/>
    <w:rsid w:val="005535BC"/>
    <w:rsid w:val="0055361C"/>
    <w:rsid w:val="005538D7"/>
    <w:rsid w:val="005538F4"/>
    <w:rsid w:val="00553A2A"/>
    <w:rsid w:val="00553EA6"/>
    <w:rsid w:val="00553EF9"/>
    <w:rsid w:val="00554151"/>
    <w:rsid w:val="005543CD"/>
    <w:rsid w:val="00554533"/>
    <w:rsid w:val="005547F5"/>
    <w:rsid w:val="00554FD8"/>
    <w:rsid w:val="005558D1"/>
    <w:rsid w:val="00555B4B"/>
    <w:rsid w:val="00555BE9"/>
    <w:rsid w:val="005560F0"/>
    <w:rsid w:val="0055629B"/>
    <w:rsid w:val="0055646D"/>
    <w:rsid w:val="0055651E"/>
    <w:rsid w:val="00556857"/>
    <w:rsid w:val="00556ADB"/>
    <w:rsid w:val="005573C2"/>
    <w:rsid w:val="005573F9"/>
    <w:rsid w:val="00557400"/>
    <w:rsid w:val="00557567"/>
    <w:rsid w:val="00557643"/>
    <w:rsid w:val="00557692"/>
    <w:rsid w:val="005579F4"/>
    <w:rsid w:val="00557C34"/>
    <w:rsid w:val="00557C75"/>
    <w:rsid w:val="00557D81"/>
    <w:rsid w:val="00560061"/>
    <w:rsid w:val="005603C1"/>
    <w:rsid w:val="00560449"/>
    <w:rsid w:val="005604FF"/>
    <w:rsid w:val="00560960"/>
    <w:rsid w:val="00560BF9"/>
    <w:rsid w:val="00560CB8"/>
    <w:rsid w:val="00560F6B"/>
    <w:rsid w:val="0056126A"/>
    <w:rsid w:val="00561533"/>
    <w:rsid w:val="005616D6"/>
    <w:rsid w:val="00561716"/>
    <w:rsid w:val="00561B9F"/>
    <w:rsid w:val="005624DD"/>
    <w:rsid w:val="00562A38"/>
    <w:rsid w:val="00562E9E"/>
    <w:rsid w:val="00562F8B"/>
    <w:rsid w:val="00562FE2"/>
    <w:rsid w:val="0056370A"/>
    <w:rsid w:val="0056372B"/>
    <w:rsid w:val="005637C3"/>
    <w:rsid w:val="005639FB"/>
    <w:rsid w:val="005640F2"/>
    <w:rsid w:val="005641B6"/>
    <w:rsid w:val="00564727"/>
    <w:rsid w:val="005647C4"/>
    <w:rsid w:val="00564942"/>
    <w:rsid w:val="00564D9B"/>
    <w:rsid w:val="00564E92"/>
    <w:rsid w:val="00565897"/>
    <w:rsid w:val="00565EB3"/>
    <w:rsid w:val="0056618B"/>
    <w:rsid w:val="005665BE"/>
    <w:rsid w:val="00566F20"/>
    <w:rsid w:val="00567074"/>
    <w:rsid w:val="005671E8"/>
    <w:rsid w:val="0056722A"/>
    <w:rsid w:val="005675DA"/>
    <w:rsid w:val="005676F0"/>
    <w:rsid w:val="005678B4"/>
    <w:rsid w:val="005679F6"/>
    <w:rsid w:val="00567E76"/>
    <w:rsid w:val="005706FC"/>
    <w:rsid w:val="005708E7"/>
    <w:rsid w:val="00571342"/>
    <w:rsid w:val="00571833"/>
    <w:rsid w:val="00571A67"/>
    <w:rsid w:val="00571E42"/>
    <w:rsid w:val="0057251D"/>
    <w:rsid w:val="00572604"/>
    <w:rsid w:val="005728CC"/>
    <w:rsid w:val="00572D23"/>
    <w:rsid w:val="0057316B"/>
    <w:rsid w:val="00573CD8"/>
    <w:rsid w:val="00573D58"/>
    <w:rsid w:val="00573E47"/>
    <w:rsid w:val="00573F2D"/>
    <w:rsid w:val="00574248"/>
    <w:rsid w:val="005742E6"/>
    <w:rsid w:val="00574A42"/>
    <w:rsid w:val="0057518F"/>
    <w:rsid w:val="00575458"/>
    <w:rsid w:val="0057546E"/>
    <w:rsid w:val="005756F9"/>
    <w:rsid w:val="00575B94"/>
    <w:rsid w:val="00575C14"/>
    <w:rsid w:val="00576AD4"/>
    <w:rsid w:val="00576C23"/>
    <w:rsid w:val="00576E86"/>
    <w:rsid w:val="005774D7"/>
    <w:rsid w:val="00577501"/>
    <w:rsid w:val="005777CA"/>
    <w:rsid w:val="00577931"/>
    <w:rsid w:val="005779FC"/>
    <w:rsid w:val="00577A6A"/>
    <w:rsid w:val="00577E8A"/>
    <w:rsid w:val="005800F8"/>
    <w:rsid w:val="00580232"/>
    <w:rsid w:val="00580554"/>
    <w:rsid w:val="005806B4"/>
    <w:rsid w:val="00580995"/>
    <w:rsid w:val="00580A8E"/>
    <w:rsid w:val="00580CE8"/>
    <w:rsid w:val="00580FF0"/>
    <w:rsid w:val="00581142"/>
    <w:rsid w:val="005811ED"/>
    <w:rsid w:val="00581B2C"/>
    <w:rsid w:val="005822F2"/>
    <w:rsid w:val="005823B2"/>
    <w:rsid w:val="005826B0"/>
    <w:rsid w:val="005827B4"/>
    <w:rsid w:val="00582D52"/>
    <w:rsid w:val="00582EB7"/>
    <w:rsid w:val="00583533"/>
    <w:rsid w:val="005836E1"/>
    <w:rsid w:val="0058371F"/>
    <w:rsid w:val="00583F1C"/>
    <w:rsid w:val="00584014"/>
    <w:rsid w:val="005841EC"/>
    <w:rsid w:val="0058435F"/>
    <w:rsid w:val="005848F0"/>
    <w:rsid w:val="00584B82"/>
    <w:rsid w:val="00584C98"/>
    <w:rsid w:val="00585048"/>
    <w:rsid w:val="0058505B"/>
    <w:rsid w:val="005851FE"/>
    <w:rsid w:val="005855E2"/>
    <w:rsid w:val="005856D3"/>
    <w:rsid w:val="005857C2"/>
    <w:rsid w:val="00585A53"/>
    <w:rsid w:val="00585A8F"/>
    <w:rsid w:val="00585BD4"/>
    <w:rsid w:val="00585BE0"/>
    <w:rsid w:val="00585C94"/>
    <w:rsid w:val="00585D5E"/>
    <w:rsid w:val="0058621A"/>
    <w:rsid w:val="005862A6"/>
    <w:rsid w:val="0058653F"/>
    <w:rsid w:val="00586561"/>
    <w:rsid w:val="00586659"/>
    <w:rsid w:val="005866F0"/>
    <w:rsid w:val="005869A9"/>
    <w:rsid w:val="00586A7D"/>
    <w:rsid w:val="00586CA4"/>
    <w:rsid w:val="00587204"/>
    <w:rsid w:val="00587249"/>
    <w:rsid w:val="00587781"/>
    <w:rsid w:val="00587B09"/>
    <w:rsid w:val="0059007F"/>
    <w:rsid w:val="005900F5"/>
    <w:rsid w:val="00590122"/>
    <w:rsid w:val="005901EF"/>
    <w:rsid w:val="0059032A"/>
    <w:rsid w:val="005907CE"/>
    <w:rsid w:val="00590885"/>
    <w:rsid w:val="00590A00"/>
    <w:rsid w:val="00590A77"/>
    <w:rsid w:val="00590A83"/>
    <w:rsid w:val="00590BFE"/>
    <w:rsid w:val="00590F48"/>
    <w:rsid w:val="005916C5"/>
    <w:rsid w:val="00591B43"/>
    <w:rsid w:val="00591C05"/>
    <w:rsid w:val="00591C94"/>
    <w:rsid w:val="00591D65"/>
    <w:rsid w:val="005926D5"/>
    <w:rsid w:val="0059289D"/>
    <w:rsid w:val="00592D86"/>
    <w:rsid w:val="00592F5A"/>
    <w:rsid w:val="00593700"/>
    <w:rsid w:val="00593AB8"/>
    <w:rsid w:val="00593C23"/>
    <w:rsid w:val="00593D75"/>
    <w:rsid w:val="00593DF4"/>
    <w:rsid w:val="00593F2B"/>
    <w:rsid w:val="0059431D"/>
    <w:rsid w:val="0059436E"/>
    <w:rsid w:val="0059447A"/>
    <w:rsid w:val="0059456F"/>
    <w:rsid w:val="0059474B"/>
    <w:rsid w:val="005948D1"/>
    <w:rsid w:val="005949AB"/>
    <w:rsid w:val="00594C98"/>
    <w:rsid w:val="00594D77"/>
    <w:rsid w:val="0059538B"/>
    <w:rsid w:val="005953FC"/>
    <w:rsid w:val="0059598D"/>
    <w:rsid w:val="00595CB0"/>
    <w:rsid w:val="00595FB7"/>
    <w:rsid w:val="0059608D"/>
    <w:rsid w:val="00596107"/>
    <w:rsid w:val="005963E7"/>
    <w:rsid w:val="005965DA"/>
    <w:rsid w:val="00596635"/>
    <w:rsid w:val="00596751"/>
    <w:rsid w:val="0059697A"/>
    <w:rsid w:val="00597444"/>
    <w:rsid w:val="005979BA"/>
    <w:rsid w:val="00597A59"/>
    <w:rsid w:val="00597C46"/>
    <w:rsid w:val="00597DC8"/>
    <w:rsid w:val="005A00FD"/>
    <w:rsid w:val="005A01DE"/>
    <w:rsid w:val="005A04EA"/>
    <w:rsid w:val="005A0A9F"/>
    <w:rsid w:val="005A0C7F"/>
    <w:rsid w:val="005A1253"/>
    <w:rsid w:val="005A1368"/>
    <w:rsid w:val="005A158C"/>
    <w:rsid w:val="005A1664"/>
    <w:rsid w:val="005A185C"/>
    <w:rsid w:val="005A1897"/>
    <w:rsid w:val="005A1CE4"/>
    <w:rsid w:val="005A1DC8"/>
    <w:rsid w:val="005A1F99"/>
    <w:rsid w:val="005A203A"/>
    <w:rsid w:val="005A24B1"/>
    <w:rsid w:val="005A252B"/>
    <w:rsid w:val="005A26BC"/>
    <w:rsid w:val="005A2867"/>
    <w:rsid w:val="005A2A23"/>
    <w:rsid w:val="005A2B0C"/>
    <w:rsid w:val="005A2BE0"/>
    <w:rsid w:val="005A2EF5"/>
    <w:rsid w:val="005A2F02"/>
    <w:rsid w:val="005A302A"/>
    <w:rsid w:val="005A30D6"/>
    <w:rsid w:val="005A3151"/>
    <w:rsid w:val="005A316F"/>
    <w:rsid w:val="005A3401"/>
    <w:rsid w:val="005A34A1"/>
    <w:rsid w:val="005A3555"/>
    <w:rsid w:val="005A35CD"/>
    <w:rsid w:val="005A3792"/>
    <w:rsid w:val="005A3D7F"/>
    <w:rsid w:val="005A3F6F"/>
    <w:rsid w:val="005A466F"/>
    <w:rsid w:val="005A4F8E"/>
    <w:rsid w:val="005A52CD"/>
    <w:rsid w:val="005A536E"/>
    <w:rsid w:val="005A55E3"/>
    <w:rsid w:val="005A5650"/>
    <w:rsid w:val="005A5AF1"/>
    <w:rsid w:val="005A5CF9"/>
    <w:rsid w:val="005A63B1"/>
    <w:rsid w:val="005A641C"/>
    <w:rsid w:val="005A65D8"/>
    <w:rsid w:val="005A6734"/>
    <w:rsid w:val="005A6A9D"/>
    <w:rsid w:val="005A6CC0"/>
    <w:rsid w:val="005A6D0D"/>
    <w:rsid w:val="005A70F2"/>
    <w:rsid w:val="005A7E8B"/>
    <w:rsid w:val="005A7EA4"/>
    <w:rsid w:val="005B007D"/>
    <w:rsid w:val="005B023C"/>
    <w:rsid w:val="005B0886"/>
    <w:rsid w:val="005B0C58"/>
    <w:rsid w:val="005B0DB1"/>
    <w:rsid w:val="005B0E61"/>
    <w:rsid w:val="005B12AF"/>
    <w:rsid w:val="005B147F"/>
    <w:rsid w:val="005B1DB4"/>
    <w:rsid w:val="005B2220"/>
    <w:rsid w:val="005B230F"/>
    <w:rsid w:val="005B2A48"/>
    <w:rsid w:val="005B2C57"/>
    <w:rsid w:val="005B347C"/>
    <w:rsid w:val="005B3492"/>
    <w:rsid w:val="005B3700"/>
    <w:rsid w:val="005B373C"/>
    <w:rsid w:val="005B3A6D"/>
    <w:rsid w:val="005B3DD5"/>
    <w:rsid w:val="005B411B"/>
    <w:rsid w:val="005B4262"/>
    <w:rsid w:val="005B4435"/>
    <w:rsid w:val="005B4512"/>
    <w:rsid w:val="005B48FC"/>
    <w:rsid w:val="005B4B0D"/>
    <w:rsid w:val="005B4C3B"/>
    <w:rsid w:val="005B4E2D"/>
    <w:rsid w:val="005B5183"/>
    <w:rsid w:val="005B5280"/>
    <w:rsid w:val="005B5B53"/>
    <w:rsid w:val="005B5E00"/>
    <w:rsid w:val="005B5F49"/>
    <w:rsid w:val="005B67F2"/>
    <w:rsid w:val="005B6A87"/>
    <w:rsid w:val="005B6B76"/>
    <w:rsid w:val="005B777F"/>
    <w:rsid w:val="005B78F8"/>
    <w:rsid w:val="005B78FE"/>
    <w:rsid w:val="005B7CFE"/>
    <w:rsid w:val="005B7EFB"/>
    <w:rsid w:val="005B7F72"/>
    <w:rsid w:val="005C026E"/>
    <w:rsid w:val="005C0400"/>
    <w:rsid w:val="005C08C9"/>
    <w:rsid w:val="005C13A8"/>
    <w:rsid w:val="005C1898"/>
    <w:rsid w:val="005C199B"/>
    <w:rsid w:val="005C1A6E"/>
    <w:rsid w:val="005C1C32"/>
    <w:rsid w:val="005C1E60"/>
    <w:rsid w:val="005C1F5F"/>
    <w:rsid w:val="005C209B"/>
    <w:rsid w:val="005C2588"/>
    <w:rsid w:val="005C2925"/>
    <w:rsid w:val="005C2EE9"/>
    <w:rsid w:val="005C3084"/>
    <w:rsid w:val="005C318E"/>
    <w:rsid w:val="005C357E"/>
    <w:rsid w:val="005C367B"/>
    <w:rsid w:val="005C3DEE"/>
    <w:rsid w:val="005C3E53"/>
    <w:rsid w:val="005C3E6F"/>
    <w:rsid w:val="005C3EAD"/>
    <w:rsid w:val="005C4174"/>
    <w:rsid w:val="005C4771"/>
    <w:rsid w:val="005C48C9"/>
    <w:rsid w:val="005C4AFA"/>
    <w:rsid w:val="005C4EF5"/>
    <w:rsid w:val="005C54BC"/>
    <w:rsid w:val="005C570E"/>
    <w:rsid w:val="005C588C"/>
    <w:rsid w:val="005C5A05"/>
    <w:rsid w:val="005C6398"/>
    <w:rsid w:val="005C63FA"/>
    <w:rsid w:val="005C6807"/>
    <w:rsid w:val="005C746B"/>
    <w:rsid w:val="005C7864"/>
    <w:rsid w:val="005C7887"/>
    <w:rsid w:val="005C78FA"/>
    <w:rsid w:val="005C7C40"/>
    <w:rsid w:val="005C7CE3"/>
    <w:rsid w:val="005D0196"/>
    <w:rsid w:val="005D0286"/>
    <w:rsid w:val="005D07D8"/>
    <w:rsid w:val="005D08AD"/>
    <w:rsid w:val="005D0B31"/>
    <w:rsid w:val="005D0C75"/>
    <w:rsid w:val="005D0FFD"/>
    <w:rsid w:val="005D1071"/>
    <w:rsid w:val="005D10EE"/>
    <w:rsid w:val="005D1A85"/>
    <w:rsid w:val="005D1F03"/>
    <w:rsid w:val="005D226E"/>
    <w:rsid w:val="005D25B3"/>
    <w:rsid w:val="005D297B"/>
    <w:rsid w:val="005D2AD7"/>
    <w:rsid w:val="005D2D32"/>
    <w:rsid w:val="005D2D43"/>
    <w:rsid w:val="005D2E4A"/>
    <w:rsid w:val="005D338B"/>
    <w:rsid w:val="005D35D1"/>
    <w:rsid w:val="005D3877"/>
    <w:rsid w:val="005D3B4A"/>
    <w:rsid w:val="005D3CF3"/>
    <w:rsid w:val="005D4389"/>
    <w:rsid w:val="005D4692"/>
    <w:rsid w:val="005D4792"/>
    <w:rsid w:val="005D4899"/>
    <w:rsid w:val="005D4AFC"/>
    <w:rsid w:val="005D4B04"/>
    <w:rsid w:val="005D4C2B"/>
    <w:rsid w:val="005D4C3A"/>
    <w:rsid w:val="005D4C4D"/>
    <w:rsid w:val="005D4F21"/>
    <w:rsid w:val="005D50A1"/>
    <w:rsid w:val="005D5412"/>
    <w:rsid w:val="005D560B"/>
    <w:rsid w:val="005D56EF"/>
    <w:rsid w:val="005D57CD"/>
    <w:rsid w:val="005D589B"/>
    <w:rsid w:val="005D61F1"/>
    <w:rsid w:val="005D628C"/>
    <w:rsid w:val="005D6468"/>
    <w:rsid w:val="005D6493"/>
    <w:rsid w:val="005D67A5"/>
    <w:rsid w:val="005D7103"/>
    <w:rsid w:val="005D7A2D"/>
    <w:rsid w:val="005D7BAA"/>
    <w:rsid w:val="005D7DE4"/>
    <w:rsid w:val="005D7E72"/>
    <w:rsid w:val="005E01CA"/>
    <w:rsid w:val="005E0236"/>
    <w:rsid w:val="005E084B"/>
    <w:rsid w:val="005E0C99"/>
    <w:rsid w:val="005E0E15"/>
    <w:rsid w:val="005E1158"/>
    <w:rsid w:val="005E123D"/>
    <w:rsid w:val="005E19CB"/>
    <w:rsid w:val="005E19E8"/>
    <w:rsid w:val="005E1C44"/>
    <w:rsid w:val="005E1FFA"/>
    <w:rsid w:val="005E22CE"/>
    <w:rsid w:val="005E25CB"/>
    <w:rsid w:val="005E2693"/>
    <w:rsid w:val="005E29F4"/>
    <w:rsid w:val="005E2B26"/>
    <w:rsid w:val="005E3294"/>
    <w:rsid w:val="005E3D60"/>
    <w:rsid w:val="005E4B69"/>
    <w:rsid w:val="005E4BC5"/>
    <w:rsid w:val="005E4F47"/>
    <w:rsid w:val="005E55A7"/>
    <w:rsid w:val="005E5B93"/>
    <w:rsid w:val="005E5D9E"/>
    <w:rsid w:val="005E6249"/>
    <w:rsid w:val="005E6324"/>
    <w:rsid w:val="005E64D1"/>
    <w:rsid w:val="005E6666"/>
    <w:rsid w:val="005E66C9"/>
    <w:rsid w:val="005E6CDB"/>
    <w:rsid w:val="005E6DC1"/>
    <w:rsid w:val="005E7559"/>
    <w:rsid w:val="005E7860"/>
    <w:rsid w:val="005E7C34"/>
    <w:rsid w:val="005E7C7B"/>
    <w:rsid w:val="005F005F"/>
    <w:rsid w:val="005F0631"/>
    <w:rsid w:val="005F06DB"/>
    <w:rsid w:val="005F0847"/>
    <w:rsid w:val="005F0E1A"/>
    <w:rsid w:val="005F10E2"/>
    <w:rsid w:val="005F111D"/>
    <w:rsid w:val="005F13C2"/>
    <w:rsid w:val="005F14F6"/>
    <w:rsid w:val="005F174C"/>
    <w:rsid w:val="005F1874"/>
    <w:rsid w:val="005F18A4"/>
    <w:rsid w:val="005F19A8"/>
    <w:rsid w:val="005F1C64"/>
    <w:rsid w:val="005F1FA3"/>
    <w:rsid w:val="005F2393"/>
    <w:rsid w:val="005F3085"/>
    <w:rsid w:val="005F30E6"/>
    <w:rsid w:val="005F3204"/>
    <w:rsid w:val="005F3323"/>
    <w:rsid w:val="005F35D3"/>
    <w:rsid w:val="005F392F"/>
    <w:rsid w:val="005F3BC7"/>
    <w:rsid w:val="005F42A9"/>
    <w:rsid w:val="005F4A81"/>
    <w:rsid w:val="005F5067"/>
    <w:rsid w:val="005F51C7"/>
    <w:rsid w:val="005F52EE"/>
    <w:rsid w:val="005F5334"/>
    <w:rsid w:val="005F5471"/>
    <w:rsid w:val="005F5CCD"/>
    <w:rsid w:val="005F6133"/>
    <w:rsid w:val="005F63D6"/>
    <w:rsid w:val="005F656D"/>
    <w:rsid w:val="005F668E"/>
    <w:rsid w:val="005F66FB"/>
    <w:rsid w:val="005F6895"/>
    <w:rsid w:val="005F719D"/>
    <w:rsid w:val="005F736F"/>
    <w:rsid w:val="005F7427"/>
    <w:rsid w:val="005F7676"/>
    <w:rsid w:val="005F789C"/>
    <w:rsid w:val="005F7AE0"/>
    <w:rsid w:val="006004A0"/>
    <w:rsid w:val="0060071B"/>
    <w:rsid w:val="00600B78"/>
    <w:rsid w:val="00600F63"/>
    <w:rsid w:val="006010F6"/>
    <w:rsid w:val="00601231"/>
    <w:rsid w:val="006012D9"/>
    <w:rsid w:val="00601427"/>
    <w:rsid w:val="00601438"/>
    <w:rsid w:val="006024FF"/>
    <w:rsid w:val="00602705"/>
    <w:rsid w:val="006027B5"/>
    <w:rsid w:val="00602951"/>
    <w:rsid w:val="0060297E"/>
    <w:rsid w:val="00603179"/>
    <w:rsid w:val="006033BD"/>
    <w:rsid w:val="00603651"/>
    <w:rsid w:val="0060396C"/>
    <w:rsid w:val="0060399A"/>
    <w:rsid w:val="00603C24"/>
    <w:rsid w:val="00603DD5"/>
    <w:rsid w:val="00604072"/>
    <w:rsid w:val="00604257"/>
    <w:rsid w:val="006047CA"/>
    <w:rsid w:val="00605189"/>
    <w:rsid w:val="0060539E"/>
    <w:rsid w:val="00605494"/>
    <w:rsid w:val="0060550D"/>
    <w:rsid w:val="00605587"/>
    <w:rsid w:val="006057E6"/>
    <w:rsid w:val="00605C94"/>
    <w:rsid w:val="00605E1B"/>
    <w:rsid w:val="00605FA9"/>
    <w:rsid w:val="00606197"/>
    <w:rsid w:val="006062C3"/>
    <w:rsid w:val="006068A7"/>
    <w:rsid w:val="00607149"/>
    <w:rsid w:val="00607238"/>
    <w:rsid w:val="0060744B"/>
    <w:rsid w:val="00607924"/>
    <w:rsid w:val="006101EC"/>
    <w:rsid w:val="0061039D"/>
    <w:rsid w:val="00610677"/>
    <w:rsid w:val="00610898"/>
    <w:rsid w:val="00610941"/>
    <w:rsid w:val="00610D2B"/>
    <w:rsid w:val="00610F6E"/>
    <w:rsid w:val="00610FC0"/>
    <w:rsid w:val="006110A7"/>
    <w:rsid w:val="00611599"/>
    <w:rsid w:val="00611632"/>
    <w:rsid w:val="006116FB"/>
    <w:rsid w:val="0061183D"/>
    <w:rsid w:val="00611B27"/>
    <w:rsid w:val="00611B57"/>
    <w:rsid w:val="00611D9C"/>
    <w:rsid w:val="006124DF"/>
    <w:rsid w:val="00612681"/>
    <w:rsid w:val="006127C1"/>
    <w:rsid w:val="0061281B"/>
    <w:rsid w:val="0061291A"/>
    <w:rsid w:val="006129BD"/>
    <w:rsid w:val="00612E7D"/>
    <w:rsid w:val="00613206"/>
    <w:rsid w:val="00613514"/>
    <w:rsid w:val="006136A6"/>
    <w:rsid w:val="00613864"/>
    <w:rsid w:val="00614606"/>
    <w:rsid w:val="00614610"/>
    <w:rsid w:val="00614619"/>
    <w:rsid w:val="006157B2"/>
    <w:rsid w:val="00615A9C"/>
    <w:rsid w:val="006160D8"/>
    <w:rsid w:val="0061655B"/>
    <w:rsid w:val="006166AC"/>
    <w:rsid w:val="00616835"/>
    <w:rsid w:val="00616B16"/>
    <w:rsid w:val="00616E90"/>
    <w:rsid w:val="006170D2"/>
    <w:rsid w:val="00617182"/>
    <w:rsid w:val="00617330"/>
    <w:rsid w:val="006175A8"/>
    <w:rsid w:val="00617680"/>
    <w:rsid w:val="006179ED"/>
    <w:rsid w:val="00620458"/>
    <w:rsid w:val="006209F7"/>
    <w:rsid w:val="00620E27"/>
    <w:rsid w:val="00620E42"/>
    <w:rsid w:val="006217BA"/>
    <w:rsid w:val="00621B31"/>
    <w:rsid w:val="00621B60"/>
    <w:rsid w:val="00621CB4"/>
    <w:rsid w:val="00621D9E"/>
    <w:rsid w:val="00621F16"/>
    <w:rsid w:val="006221AA"/>
    <w:rsid w:val="006223CA"/>
    <w:rsid w:val="0062253A"/>
    <w:rsid w:val="00622893"/>
    <w:rsid w:val="00622AD4"/>
    <w:rsid w:val="00622FE3"/>
    <w:rsid w:val="00623632"/>
    <w:rsid w:val="006239C0"/>
    <w:rsid w:val="00623A3C"/>
    <w:rsid w:val="00623C84"/>
    <w:rsid w:val="00623DC5"/>
    <w:rsid w:val="0062435F"/>
    <w:rsid w:val="006246C6"/>
    <w:rsid w:val="006248C7"/>
    <w:rsid w:val="00624CC1"/>
    <w:rsid w:val="00624CE9"/>
    <w:rsid w:val="00625599"/>
    <w:rsid w:val="00625614"/>
    <w:rsid w:val="00625888"/>
    <w:rsid w:val="006258D5"/>
    <w:rsid w:val="00625FF2"/>
    <w:rsid w:val="00626825"/>
    <w:rsid w:val="00626B9E"/>
    <w:rsid w:val="006272B9"/>
    <w:rsid w:val="006275DF"/>
    <w:rsid w:val="00627F41"/>
    <w:rsid w:val="0063038E"/>
    <w:rsid w:val="00630427"/>
    <w:rsid w:val="0063060B"/>
    <w:rsid w:val="0063094D"/>
    <w:rsid w:val="00630AEF"/>
    <w:rsid w:val="00630C64"/>
    <w:rsid w:val="00630D61"/>
    <w:rsid w:val="006315BF"/>
    <w:rsid w:val="0063186F"/>
    <w:rsid w:val="00631B57"/>
    <w:rsid w:val="00631E04"/>
    <w:rsid w:val="00631F8C"/>
    <w:rsid w:val="00631FB2"/>
    <w:rsid w:val="006327EE"/>
    <w:rsid w:val="006328B8"/>
    <w:rsid w:val="0063290A"/>
    <w:rsid w:val="00632930"/>
    <w:rsid w:val="00632992"/>
    <w:rsid w:val="00632A68"/>
    <w:rsid w:val="00632D32"/>
    <w:rsid w:val="00632D6D"/>
    <w:rsid w:val="00632F64"/>
    <w:rsid w:val="00632F8E"/>
    <w:rsid w:val="00633609"/>
    <w:rsid w:val="006336C6"/>
    <w:rsid w:val="00633732"/>
    <w:rsid w:val="00633B99"/>
    <w:rsid w:val="00633F0C"/>
    <w:rsid w:val="00634487"/>
    <w:rsid w:val="006344EE"/>
    <w:rsid w:val="0063492E"/>
    <w:rsid w:val="0063495D"/>
    <w:rsid w:val="00635127"/>
    <w:rsid w:val="00635E4E"/>
    <w:rsid w:val="00635E66"/>
    <w:rsid w:val="00635F24"/>
    <w:rsid w:val="00636039"/>
    <w:rsid w:val="006364BE"/>
    <w:rsid w:val="006365A8"/>
    <w:rsid w:val="00636C73"/>
    <w:rsid w:val="00636E4F"/>
    <w:rsid w:val="00637466"/>
    <w:rsid w:val="0063760B"/>
    <w:rsid w:val="00637A0E"/>
    <w:rsid w:val="00637BFC"/>
    <w:rsid w:val="00637DD1"/>
    <w:rsid w:val="00640182"/>
    <w:rsid w:val="00640271"/>
    <w:rsid w:val="006404BC"/>
    <w:rsid w:val="006405FB"/>
    <w:rsid w:val="00640A93"/>
    <w:rsid w:val="00640ACD"/>
    <w:rsid w:val="00640D6D"/>
    <w:rsid w:val="00640F4E"/>
    <w:rsid w:val="006410B0"/>
    <w:rsid w:val="00641410"/>
    <w:rsid w:val="0064161F"/>
    <w:rsid w:val="00641B8A"/>
    <w:rsid w:val="0064212F"/>
    <w:rsid w:val="006426F8"/>
    <w:rsid w:val="00642B5A"/>
    <w:rsid w:val="00642CF5"/>
    <w:rsid w:val="00643332"/>
    <w:rsid w:val="0064357D"/>
    <w:rsid w:val="006436DF"/>
    <w:rsid w:val="006437A1"/>
    <w:rsid w:val="0064397B"/>
    <w:rsid w:val="00643B18"/>
    <w:rsid w:val="00643BB7"/>
    <w:rsid w:val="00643F04"/>
    <w:rsid w:val="00643F54"/>
    <w:rsid w:val="006445B9"/>
    <w:rsid w:val="006445D4"/>
    <w:rsid w:val="00644630"/>
    <w:rsid w:val="006450D9"/>
    <w:rsid w:val="00645211"/>
    <w:rsid w:val="00645411"/>
    <w:rsid w:val="006456B9"/>
    <w:rsid w:val="006456F9"/>
    <w:rsid w:val="00645873"/>
    <w:rsid w:val="00645908"/>
    <w:rsid w:val="00645976"/>
    <w:rsid w:val="0064616A"/>
    <w:rsid w:val="00646349"/>
    <w:rsid w:val="00646756"/>
    <w:rsid w:val="00646799"/>
    <w:rsid w:val="0064688B"/>
    <w:rsid w:val="006468D7"/>
    <w:rsid w:val="00646B39"/>
    <w:rsid w:val="00646B49"/>
    <w:rsid w:val="00646C06"/>
    <w:rsid w:val="0064774A"/>
    <w:rsid w:val="006477B4"/>
    <w:rsid w:val="00647BCB"/>
    <w:rsid w:val="00647C3F"/>
    <w:rsid w:val="00647C7D"/>
    <w:rsid w:val="00647CBB"/>
    <w:rsid w:val="00647CF7"/>
    <w:rsid w:val="00647FB1"/>
    <w:rsid w:val="006502B0"/>
    <w:rsid w:val="006504E6"/>
    <w:rsid w:val="006508DA"/>
    <w:rsid w:val="0065099E"/>
    <w:rsid w:val="006509D2"/>
    <w:rsid w:val="00650D7C"/>
    <w:rsid w:val="00650E88"/>
    <w:rsid w:val="00650E9C"/>
    <w:rsid w:val="00651338"/>
    <w:rsid w:val="006514D8"/>
    <w:rsid w:val="006516D9"/>
    <w:rsid w:val="00651DA9"/>
    <w:rsid w:val="00651EBF"/>
    <w:rsid w:val="00651F84"/>
    <w:rsid w:val="006524DF"/>
    <w:rsid w:val="00652E1F"/>
    <w:rsid w:val="00653188"/>
    <w:rsid w:val="00653286"/>
    <w:rsid w:val="00653566"/>
    <w:rsid w:val="00653764"/>
    <w:rsid w:val="00653E61"/>
    <w:rsid w:val="006542DC"/>
    <w:rsid w:val="006543B4"/>
    <w:rsid w:val="00654768"/>
    <w:rsid w:val="00655084"/>
    <w:rsid w:val="006554A5"/>
    <w:rsid w:val="006554F0"/>
    <w:rsid w:val="00655E1C"/>
    <w:rsid w:val="00655F15"/>
    <w:rsid w:val="0065632F"/>
    <w:rsid w:val="00656560"/>
    <w:rsid w:val="00656822"/>
    <w:rsid w:val="00656F17"/>
    <w:rsid w:val="00656FE4"/>
    <w:rsid w:val="0065711A"/>
    <w:rsid w:val="006571FE"/>
    <w:rsid w:val="006572DB"/>
    <w:rsid w:val="0065777C"/>
    <w:rsid w:val="00657826"/>
    <w:rsid w:val="006578A5"/>
    <w:rsid w:val="00657957"/>
    <w:rsid w:val="006600BF"/>
    <w:rsid w:val="006602BF"/>
    <w:rsid w:val="00660654"/>
    <w:rsid w:val="00660722"/>
    <w:rsid w:val="0066090B"/>
    <w:rsid w:val="00660B3C"/>
    <w:rsid w:val="00660B73"/>
    <w:rsid w:val="00660E49"/>
    <w:rsid w:val="00661085"/>
    <w:rsid w:val="00661423"/>
    <w:rsid w:val="0066170F"/>
    <w:rsid w:val="00661B89"/>
    <w:rsid w:val="00661C4B"/>
    <w:rsid w:val="00661ED2"/>
    <w:rsid w:val="00662687"/>
    <w:rsid w:val="00662794"/>
    <w:rsid w:val="00662A84"/>
    <w:rsid w:val="00662CFE"/>
    <w:rsid w:val="0066321C"/>
    <w:rsid w:val="006634DC"/>
    <w:rsid w:val="00663545"/>
    <w:rsid w:val="0066359E"/>
    <w:rsid w:val="00663651"/>
    <w:rsid w:val="00663730"/>
    <w:rsid w:val="00663948"/>
    <w:rsid w:val="006639E7"/>
    <w:rsid w:val="00663BEB"/>
    <w:rsid w:val="00663D43"/>
    <w:rsid w:val="00663E72"/>
    <w:rsid w:val="00663F7A"/>
    <w:rsid w:val="00664079"/>
    <w:rsid w:val="0066407F"/>
    <w:rsid w:val="00664534"/>
    <w:rsid w:val="006645B9"/>
    <w:rsid w:val="0066466C"/>
    <w:rsid w:val="006646A8"/>
    <w:rsid w:val="006646E6"/>
    <w:rsid w:val="00664D9C"/>
    <w:rsid w:val="00664E49"/>
    <w:rsid w:val="006652B9"/>
    <w:rsid w:val="006653DB"/>
    <w:rsid w:val="00665603"/>
    <w:rsid w:val="0066576C"/>
    <w:rsid w:val="00666173"/>
    <w:rsid w:val="00666ABB"/>
    <w:rsid w:val="00666DD4"/>
    <w:rsid w:val="00666E8E"/>
    <w:rsid w:val="00666FF7"/>
    <w:rsid w:val="0066726D"/>
    <w:rsid w:val="006674A4"/>
    <w:rsid w:val="006674C3"/>
    <w:rsid w:val="0066757F"/>
    <w:rsid w:val="00667C37"/>
    <w:rsid w:val="0067005D"/>
    <w:rsid w:val="00670874"/>
    <w:rsid w:val="0067091C"/>
    <w:rsid w:val="00670B14"/>
    <w:rsid w:val="00670C75"/>
    <w:rsid w:val="00670CFC"/>
    <w:rsid w:val="00670F44"/>
    <w:rsid w:val="00671118"/>
    <w:rsid w:val="006711B2"/>
    <w:rsid w:val="00671317"/>
    <w:rsid w:val="00671CDA"/>
    <w:rsid w:val="00671FDD"/>
    <w:rsid w:val="00671FE6"/>
    <w:rsid w:val="00672034"/>
    <w:rsid w:val="006722B6"/>
    <w:rsid w:val="0067246B"/>
    <w:rsid w:val="00672A8B"/>
    <w:rsid w:val="00672BDE"/>
    <w:rsid w:val="00672C5A"/>
    <w:rsid w:val="00673005"/>
    <w:rsid w:val="006732E9"/>
    <w:rsid w:val="006739A6"/>
    <w:rsid w:val="00673D1D"/>
    <w:rsid w:val="00673DB1"/>
    <w:rsid w:val="006740A4"/>
    <w:rsid w:val="0067416A"/>
    <w:rsid w:val="00674248"/>
    <w:rsid w:val="0067424D"/>
    <w:rsid w:val="00674370"/>
    <w:rsid w:val="00674750"/>
    <w:rsid w:val="00674D60"/>
    <w:rsid w:val="00674F57"/>
    <w:rsid w:val="00675037"/>
    <w:rsid w:val="0067521B"/>
    <w:rsid w:val="00675234"/>
    <w:rsid w:val="0067540A"/>
    <w:rsid w:val="006756FC"/>
    <w:rsid w:val="006762F4"/>
    <w:rsid w:val="006763DF"/>
    <w:rsid w:val="00676539"/>
    <w:rsid w:val="00676724"/>
    <w:rsid w:val="00677159"/>
    <w:rsid w:val="006771D0"/>
    <w:rsid w:val="006772C3"/>
    <w:rsid w:val="006772F1"/>
    <w:rsid w:val="00677991"/>
    <w:rsid w:val="006779CB"/>
    <w:rsid w:val="00677C09"/>
    <w:rsid w:val="006800BB"/>
    <w:rsid w:val="006804DF"/>
    <w:rsid w:val="006805B0"/>
    <w:rsid w:val="006807E8"/>
    <w:rsid w:val="00680A7D"/>
    <w:rsid w:val="00680BB1"/>
    <w:rsid w:val="00680EDD"/>
    <w:rsid w:val="00680EF8"/>
    <w:rsid w:val="00681107"/>
    <w:rsid w:val="0068115B"/>
    <w:rsid w:val="00681218"/>
    <w:rsid w:val="006812A6"/>
    <w:rsid w:val="00681368"/>
    <w:rsid w:val="0068152D"/>
    <w:rsid w:val="006815B9"/>
    <w:rsid w:val="006819E4"/>
    <w:rsid w:val="00681B6B"/>
    <w:rsid w:val="0068238E"/>
    <w:rsid w:val="00682557"/>
    <w:rsid w:val="00682AA5"/>
    <w:rsid w:val="0068302F"/>
    <w:rsid w:val="00683371"/>
    <w:rsid w:val="00683BF2"/>
    <w:rsid w:val="00684676"/>
    <w:rsid w:val="006846E8"/>
    <w:rsid w:val="00684CD5"/>
    <w:rsid w:val="00685244"/>
    <w:rsid w:val="00685370"/>
    <w:rsid w:val="00685382"/>
    <w:rsid w:val="0068544B"/>
    <w:rsid w:val="0068562E"/>
    <w:rsid w:val="0068571A"/>
    <w:rsid w:val="006859A2"/>
    <w:rsid w:val="00685F9D"/>
    <w:rsid w:val="00685FF5"/>
    <w:rsid w:val="00686109"/>
    <w:rsid w:val="00686193"/>
    <w:rsid w:val="006865DF"/>
    <w:rsid w:val="00686676"/>
    <w:rsid w:val="00686686"/>
    <w:rsid w:val="0068675F"/>
    <w:rsid w:val="00687013"/>
    <w:rsid w:val="006873AD"/>
    <w:rsid w:val="006876F3"/>
    <w:rsid w:val="00687701"/>
    <w:rsid w:val="006877CA"/>
    <w:rsid w:val="00687FA6"/>
    <w:rsid w:val="006901F6"/>
    <w:rsid w:val="00690681"/>
    <w:rsid w:val="00690BC2"/>
    <w:rsid w:val="00690CEC"/>
    <w:rsid w:val="006915C3"/>
    <w:rsid w:val="00691942"/>
    <w:rsid w:val="0069243D"/>
    <w:rsid w:val="006925B9"/>
    <w:rsid w:val="0069271F"/>
    <w:rsid w:val="006927FE"/>
    <w:rsid w:val="00692837"/>
    <w:rsid w:val="00692898"/>
    <w:rsid w:val="00692B75"/>
    <w:rsid w:val="00692C05"/>
    <w:rsid w:val="00692F11"/>
    <w:rsid w:val="00692FD4"/>
    <w:rsid w:val="006939D4"/>
    <w:rsid w:val="00693EEE"/>
    <w:rsid w:val="006940A9"/>
    <w:rsid w:val="00694146"/>
    <w:rsid w:val="006942EB"/>
    <w:rsid w:val="006946AE"/>
    <w:rsid w:val="00694CC7"/>
    <w:rsid w:val="00694CD1"/>
    <w:rsid w:val="00694D88"/>
    <w:rsid w:val="00694ECD"/>
    <w:rsid w:val="00694F84"/>
    <w:rsid w:val="00694FED"/>
    <w:rsid w:val="0069568B"/>
    <w:rsid w:val="006956D2"/>
    <w:rsid w:val="00695976"/>
    <w:rsid w:val="006959DB"/>
    <w:rsid w:val="00695AFE"/>
    <w:rsid w:val="00695C8F"/>
    <w:rsid w:val="00696208"/>
    <w:rsid w:val="00696341"/>
    <w:rsid w:val="0069646C"/>
    <w:rsid w:val="00696CF6"/>
    <w:rsid w:val="0069705D"/>
    <w:rsid w:val="006975C4"/>
    <w:rsid w:val="006978C3"/>
    <w:rsid w:val="006A01BE"/>
    <w:rsid w:val="006A01C8"/>
    <w:rsid w:val="006A0559"/>
    <w:rsid w:val="006A06FF"/>
    <w:rsid w:val="006A07EF"/>
    <w:rsid w:val="006A082D"/>
    <w:rsid w:val="006A0A3F"/>
    <w:rsid w:val="006A1223"/>
    <w:rsid w:val="006A14CD"/>
    <w:rsid w:val="006A189A"/>
    <w:rsid w:val="006A194D"/>
    <w:rsid w:val="006A1AC0"/>
    <w:rsid w:val="006A24D4"/>
    <w:rsid w:val="006A2583"/>
    <w:rsid w:val="006A2A50"/>
    <w:rsid w:val="006A2BEE"/>
    <w:rsid w:val="006A2C57"/>
    <w:rsid w:val="006A2E2A"/>
    <w:rsid w:val="006A329F"/>
    <w:rsid w:val="006A34DE"/>
    <w:rsid w:val="006A354E"/>
    <w:rsid w:val="006A3654"/>
    <w:rsid w:val="006A3755"/>
    <w:rsid w:val="006A37BB"/>
    <w:rsid w:val="006A3912"/>
    <w:rsid w:val="006A3AB9"/>
    <w:rsid w:val="006A4113"/>
    <w:rsid w:val="006A41EF"/>
    <w:rsid w:val="006A4294"/>
    <w:rsid w:val="006A4C90"/>
    <w:rsid w:val="006A4D8D"/>
    <w:rsid w:val="006A4FB5"/>
    <w:rsid w:val="006A538E"/>
    <w:rsid w:val="006A59F9"/>
    <w:rsid w:val="006A5A55"/>
    <w:rsid w:val="006A5A5E"/>
    <w:rsid w:val="006A5B68"/>
    <w:rsid w:val="006A5E3B"/>
    <w:rsid w:val="006A5EAF"/>
    <w:rsid w:val="006A6302"/>
    <w:rsid w:val="006A6543"/>
    <w:rsid w:val="006A669A"/>
    <w:rsid w:val="006A66C5"/>
    <w:rsid w:val="006A67B8"/>
    <w:rsid w:val="006A696C"/>
    <w:rsid w:val="006A6CA7"/>
    <w:rsid w:val="006A6F9D"/>
    <w:rsid w:val="006A7503"/>
    <w:rsid w:val="006A782C"/>
    <w:rsid w:val="006A784E"/>
    <w:rsid w:val="006A78E4"/>
    <w:rsid w:val="006A7949"/>
    <w:rsid w:val="006A7A85"/>
    <w:rsid w:val="006A7E69"/>
    <w:rsid w:val="006B0438"/>
    <w:rsid w:val="006B0583"/>
    <w:rsid w:val="006B0A36"/>
    <w:rsid w:val="006B0C51"/>
    <w:rsid w:val="006B0F7B"/>
    <w:rsid w:val="006B114F"/>
    <w:rsid w:val="006B132C"/>
    <w:rsid w:val="006B197E"/>
    <w:rsid w:val="006B1F72"/>
    <w:rsid w:val="006B1F9C"/>
    <w:rsid w:val="006B203D"/>
    <w:rsid w:val="006B2177"/>
    <w:rsid w:val="006B23D4"/>
    <w:rsid w:val="006B251D"/>
    <w:rsid w:val="006B28B3"/>
    <w:rsid w:val="006B2D16"/>
    <w:rsid w:val="006B2EAF"/>
    <w:rsid w:val="006B31D3"/>
    <w:rsid w:val="006B342F"/>
    <w:rsid w:val="006B3BD9"/>
    <w:rsid w:val="006B3D65"/>
    <w:rsid w:val="006B45B6"/>
    <w:rsid w:val="006B479F"/>
    <w:rsid w:val="006B4A19"/>
    <w:rsid w:val="006B4AE0"/>
    <w:rsid w:val="006B4C85"/>
    <w:rsid w:val="006B4CD4"/>
    <w:rsid w:val="006B504F"/>
    <w:rsid w:val="006B58C2"/>
    <w:rsid w:val="006B615C"/>
    <w:rsid w:val="006B647B"/>
    <w:rsid w:val="006B64D0"/>
    <w:rsid w:val="006B6B0F"/>
    <w:rsid w:val="006B6C80"/>
    <w:rsid w:val="006B7AEE"/>
    <w:rsid w:val="006C0154"/>
    <w:rsid w:val="006C02F3"/>
    <w:rsid w:val="006C0395"/>
    <w:rsid w:val="006C0450"/>
    <w:rsid w:val="006C082B"/>
    <w:rsid w:val="006C089B"/>
    <w:rsid w:val="006C0A71"/>
    <w:rsid w:val="006C0AAC"/>
    <w:rsid w:val="006C0F36"/>
    <w:rsid w:val="006C0F3C"/>
    <w:rsid w:val="006C132B"/>
    <w:rsid w:val="006C1371"/>
    <w:rsid w:val="006C1788"/>
    <w:rsid w:val="006C1A9D"/>
    <w:rsid w:val="006C1DAC"/>
    <w:rsid w:val="006C1EBB"/>
    <w:rsid w:val="006C24AA"/>
    <w:rsid w:val="006C2C55"/>
    <w:rsid w:val="006C2F88"/>
    <w:rsid w:val="006C304B"/>
    <w:rsid w:val="006C3392"/>
    <w:rsid w:val="006C3528"/>
    <w:rsid w:val="006C3B48"/>
    <w:rsid w:val="006C3C9C"/>
    <w:rsid w:val="006C4078"/>
    <w:rsid w:val="006C4697"/>
    <w:rsid w:val="006C485B"/>
    <w:rsid w:val="006C48DE"/>
    <w:rsid w:val="006C4B2F"/>
    <w:rsid w:val="006C5275"/>
    <w:rsid w:val="006C537B"/>
    <w:rsid w:val="006C5736"/>
    <w:rsid w:val="006C5778"/>
    <w:rsid w:val="006C5784"/>
    <w:rsid w:val="006C5975"/>
    <w:rsid w:val="006C5C17"/>
    <w:rsid w:val="006C5D4B"/>
    <w:rsid w:val="006C5F5E"/>
    <w:rsid w:val="006C6183"/>
    <w:rsid w:val="006C65FC"/>
    <w:rsid w:val="006C746F"/>
    <w:rsid w:val="006C764A"/>
    <w:rsid w:val="006C7696"/>
    <w:rsid w:val="006C78D3"/>
    <w:rsid w:val="006C795A"/>
    <w:rsid w:val="006C7A84"/>
    <w:rsid w:val="006C7D4D"/>
    <w:rsid w:val="006C7F07"/>
    <w:rsid w:val="006D01E5"/>
    <w:rsid w:val="006D0564"/>
    <w:rsid w:val="006D085F"/>
    <w:rsid w:val="006D0B61"/>
    <w:rsid w:val="006D0BE1"/>
    <w:rsid w:val="006D0C48"/>
    <w:rsid w:val="006D0DEF"/>
    <w:rsid w:val="006D10B9"/>
    <w:rsid w:val="006D1161"/>
    <w:rsid w:val="006D12D4"/>
    <w:rsid w:val="006D18F2"/>
    <w:rsid w:val="006D1957"/>
    <w:rsid w:val="006D1AAD"/>
    <w:rsid w:val="006D1B45"/>
    <w:rsid w:val="006D1EF7"/>
    <w:rsid w:val="006D2016"/>
    <w:rsid w:val="006D2E21"/>
    <w:rsid w:val="006D2E45"/>
    <w:rsid w:val="006D2E97"/>
    <w:rsid w:val="006D3346"/>
    <w:rsid w:val="006D3423"/>
    <w:rsid w:val="006D3B73"/>
    <w:rsid w:val="006D3D13"/>
    <w:rsid w:val="006D404B"/>
    <w:rsid w:val="006D4270"/>
    <w:rsid w:val="006D4340"/>
    <w:rsid w:val="006D4358"/>
    <w:rsid w:val="006D463D"/>
    <w:rsid w:val="006D486C"/>
    <w:rsid w:val="006D4C35"/>
    <w:rsid w:val="006D5392"/>
    <w:rsid w:val="006D5CAA"/>
    <w:rsid w:val="006D5CBA"/>
    <w:rsid w:val="006D5EB4"/>
    <w:rsid w:val="006D5EDD"/>
    <w:rsid w:val="006D60F7"/>
    <w:rsid w:val="006D61DD"/>
    <w:rsid w:val="006D68B2"/>
    <w:rsid w:val="006D6AF8"/>
    <w:rsid w:val="006D70D4"/>
    <w:rsid w:val="006D70FF"/>
    <w:rsid w:val="006D7390"/>
    <w:rsid w:val="006D75EC"/>
    <w:rsid w:val="006D7746"/>
    <w:rsid w:val="006D7F66"/>
    <w:rsid w:val="006E07F0"/>
    <w:rsid w:val="006E0ADA"/>
    <w:rsid w:val="006E0B2A"/>
    <w:rsid w:val="006E0B4D"/>
    <w:rsid w:val="006E0C5D"/>
    <w:rsid w:val="006E0C94"/>
    <w:rsid w:val="006E0F5D"/>
    <w:rsid w:val="006E1245"/>
    <w:rsid w:val="006E12C4"/>
    <w:rsid w:val="006E14ED"/>
    <w:rsid w:val="006E208D"/>
    <w:rsid w:val="006E2487"/>
    <w:rsid w:val="006E264B"/>
    <w:rsid w:val="006E2F97"/>
    <w:rsid w:val="006E3046"/>
    <w:rsid w:val="006E3649"/>
    <w:rsid w:val="006E3705"/>
    <w:rsid w:val="006E3D8D"/>
    <w:rsid w:val="006E44DF"/>
    <w:rsid w:val="006E45E3"/>
    <w:rsid w:val="006E48AC"/>
    <w:rsid w:val="006E4B49"/>
    <w:rsid w:val="006E4D0B"/>
    <w:rsid w:val="006E5162"/>
    <w:rsid w:val="006E52E7"/>
    <w:rsid w:val="006E535E"/>
    <w:rsid w:val="006E550C"/>
    <w:rsid w:val="006E58A5"/>
    <w:rsid w:val="006E5B10"/>
    <w:rsid w:val="006E5F97"/>
    <w:rsid w:val="006E606F"/>
    <w:rsid w:val="006E60FE"/>
    <w:rsid w:val="006E635D"/>
    <w:rsid w:val="006E63D7"/>
    <w:rsid w:val="006E6671"/>
    <w:rsid w:val="006E6B67"/>
    <w:rsid w:val="006E6CA9"/>
    <w:rsid w:val="006E6CCA"/>
    <w:rsid w:val="006E703C"/>
    <w:rsid w:val="006E7816"/>
    <w:rsid w:val="006E7AFC"/>
    <w:rsid w:val="006E7E18"/>
    <w:rsid w:val="006E7FF0"/>
    <w:rsid w:val="006F043E"/>
    <w:rsid w:val="006F086C"/>
    <w:rsid w:val="006F08ED"/>
    <w:rsid w:val="006F1052"/>
    <w:rsid w:val="006F12DB"/>
    <w:rsid w:val="006F181E"/>
    <w:rsid w:val="006F1996"/>
    <w:rsid w:val="006F22AB"/>
    <w:rsid w:val="006F2348"/>
    <w:rsid w:val="006F239A"/>
    <w:rsid w:val="006F2A72"/>
    <w:rsid w:val="006F2AA1"/>
    <w:rsid w:val="006F2C3F"/>
    <w:rsid w:val="006F2DFC"/>
    <w:rsid w:val="006F30C1"/>
    <w:rsid w:val="006F31C6"/>
    <w:rsid w:val="006F326B"/>
    <w:rsid w:val="006F3270"/>
    <w:rsid w:val="006F33C4"/>
    <w:rsid w:val="006F3586"/>
    <w:rsid w:val="006F3C06"/>
    <w:rsid w:val="006F3CF2"/>
    <w:rsid w:val="006F4213"/>
    <w:rsid w:val="006F4485"/>
    <w:rsid w:val="006F451F"/>
    <w:rsid w:val="006F453C"/>
    <w:rsid w:val="006F4574"/>
    <w:rsid w:val="006F45A5"/>
    <w:rsid w:val="006F45AA"/>
    <w:rsid w:val="006F48DF"/>
    <w:rsid w:val="006F494D"/>
    <w:rsid w:val="006F4E8C"/>
    <w:rsid w:val="006F4ED5"/>
    <w:rsid w:val="006F4EE3"/>
    <w:rsid w:val="006F569B"/>
    <w:rsid w:val="006F56E8"/>
    <w:rsid w:val="006F5782"/>
    <w:rsid w:val="006F57DF"/>
    <w:rsid w:val="006F5803"/>
    <w:rsid w:val="006F590D"/>
    <w:rsid w:val="006F5E63"/>
    <w:rsid w:val="006F632B"/>
    <w:rsid w:val="006F68FC"/>
    <w:rsid w:val="006F6BBB"/>
    <w:rsid w:val="006F71ED"/>
    <w:rsid w:val="006F74A6"/>
    <w:rsid w:val="006F7569"/>
    <w:rsid w:val="006F7912"/>
    <w:rsid w:val="006F7D45"/>
    <w:rsid w:val="007002DF"/>
    <w:rsid w:val="00700875"/>
    <w:rsid w:val="00700A0C"/>
    <w:rsid w:val="007012E7"/>
    <w:rsid w:val="00701566"/>
    <w:rsid w:val="007018A4"/>
    <w:rsid w:val="00701BE5"/>
    <w:rsid w:val="00701D53"/>
    <w:rsid w:val="00701F55"/>
    <w:rsid w:val="00702069"/>
    <w:rsid w:val="0070210F"/>
    <w:rsid w:val="0070283D"/>
    <w:rsid w:val="0070296B"/>
    <w:rsid w:val="00702AF3"/>
    <w:rsid w:val="00702C3E"/>
    <w:rsid w:val="00702C97"/>
    <w:rsid w:val="00702EC0"/>
    <w:rsid w:val="00703283"/>
    <w:rsid w:val="007039CF"/>
    <w:rsid w:val="00703A04"/>
    <w:rsid w:val="00703AA6"/>
    <w:rsid w:val="00703AA8"/>
    <w:rsid w:val="00703D9F"/>
    <w:rsid w:val="0070442A"/>
    <w:rsid w:val="0070459F"/>
    <w:rsid w:val="0070513C"/>
    <w:rsid w:val="0070532D"/>
    <w:rsid w:val="00705C6C"/>
    <w:rsid w:val="00705D4A"/>
    <w:rsid w:val="00705E66"/>
    <w:rsid w:val="00705ECE"/>
    <w:rsid w:val="0070603B"/>
    <w:rsid w:val="007063D0"/>
    <w:rsid w:val="0070655E"/>
    <w:rsid w:val="00706B57"/>
    <w:rsid w:val="00706D5D"/>
    <w:rsid w:val="00707643"/>
    <w:rsid w:val="00707759"/>
    <w:rsid w:val="0070777B"/>
    <w:rsid w:val="007078FA"/>
    <w:rsid w:val="00707E3C"/>
    <w:rsid w:val="00710025"/>
    <w:rsid w:val="00710692"/>
    <w:rsid w:val="00710750"/>
    <w:rsid w:val="00710814"/>
    <w:rsid w:val="0071096E"/>
    <w:rsid w:val="00711529"/>
    <w:rsid w:val="007115FB"/>
    <w:rsid w:val="00711620"/>
    <w:rsid w:val="00711646"/>
    <w:rsid w:val="007116CC"/>
    <w:rsid w:val="007117D0"/>
    <w:rsid w:val="007118D9"/>
    <w:rsid w:val="0071232C"/>
    <w:rsid w:val="0071260B"/>
    <w:rsid w:val="00712AEB"/>
    <w:rsid w:val="007130BC"/>
    <w:rsid w:val="007132AB"/>
    <w:rsid w:val="007132F4"/>
    <w:rsid w:val="0071372E"/>
    <w:rsid w:val="00713938"/>
    <w:rsid w:val="00713CC6"/>
    <w:rsid w:val="00713D27"/>
    <w:rsid w:val="00713E33"/>
    <w:rsid w:val="007142D0"/>
    <w:rsid w:val="0071468F"/>
    <w:rsid w:val="007146AD"/>
    <w:rsid w:val="00714811"/>
    <w:rsid w:val="007148F6"/>
    <w:rsid w:val="00714A2B"/>
    <w:rsid w:val="00714E6F"/>
    <w:rsid w:val="00714F61"/>
    <w:rsid w:val="0071517D"/>
    <w:rsid w:val="007152A4"/>
    <w:rsid w:val="00715329"/>
    <w:rsid w:val="00715517"/>
    <w:rsid w:val="00715780"/>
    <w:rsid w:val="007159E7"/>
    <w:rsid w:val="00715B63"/>
    <w:rsid w:val="00715C27"/>
    <w:rsid w:val="00715DD2"/>
    <w:rsid w:val="00715E5B"/>
    <w:rsid w:val="00715EF6"/>
    <w:rsid w:val="00716203"/>
    <w:rsid w:val="007162C6"/>
    <w:rsid w:val="007164D8"/>
    <w:rsid w:val="00716812"/>
    <w:rsid w:val="00716C9C"/>
    <w:rsid w:val="00717678"/>
    <w:rsid w:val="007178EB"/>
    <w:rsid w:val="007179E5"/>
    <w:rsid w:val="00717B8D"/>
    <w:rsid w:val="0072057F"/>
    <w:rsid w:val="00720A05"/>
    <w:rsid w:val="007213AC"/>
    <w:rsid w:val="00721642"/>
    <w:rsid w:val="00721D4F"/>
    <w:rsid w:val="00721DA5"/>
    <w:rsid w:val="00721DBE"/>
    <w:rsid w:val="00721F32"/>
    <w:rsid w:val="00721F93"/>
    <w:rsid w:val="007220C0"/>
    <w:rsid w:val="007221EC"/>
    <w:rsid w:val="007227D8"/>
    <w:rsid w:val="00722972"/>
    <w:rsid w:val="00722E3F"/>
    <w:rsid w:val="00723025"/>
    <w:rsid w:val="007233C6"/>
    <w:rsid w:val="007238AF"/>
    <w:rsid w:val="00723B63"/>
    <w:rsid w:val="00724043"/>
    <w:rsid w:val="00724208"/>
    <w:rsid w:val="007243E8"/>
    <w:rsid w:val="00724A32"/>
    <w:rsid w:val="00724BDC"/>
    <w:rsid w:val="00724D41"/>
    <w:rsid w:val="00725050"/>
    <w:rsid w:val="0072517D"/>
    <w:rsid w:val="007252C6"/>
    <w:rsid w:val="00725303"/>
    <w:rsid w:val="0072555A"/>
    <w:rsid w:val="00725868"/>
    <w:rsid w:val="007258F0"/>
    <w:rsid w:val="00725D52"/>
    <w:rsid w:val="0072605C"/>
    <w:rsid w:val="0072625F"/>
    <w:rsid w:val="007263FD"/>
    <w:rsid w:val="007266CC"/>
    <w:rsid w:val="00726730"/>
    <w:rsid w:val="007269D4"/>
    <w:rsid w:val="00726D08"/>
    <w:rsid w:val="0072720B"/>
    <w:rsid w:val="00727593"/>
    <w:rsid w:val="00727608"/>
    <w:rsid w:val="0073007A"/>
    <w:rsid w:val="00730421"/>
    <w:rsid w:val="0073079E"/>
    <w:rsid w:val="00730B76"/>
    <w:rsid w:val="007312E4"/>
    <w:rsid w:val="00731741"/>
    <w:rsid w:val="007318AC"/>
    <w:rsid w:val="00731D5D"/>
    <w:rsid w:val="00732035"/>
    <w:rsid w:val="007320F5"/>
    <w:rsid w:val="0073212F"/>
    <w:rsid w:val="0073221D"/>
    <w:rsid w:val="00732461"/>
    <w:rsid w:val="00732981"/>
    <w:rsid w:val="007329E9"/>
    <w:rsid w:val="00732D19"/>
    <w:rsid w:val="0073326E"/>
    <w:rsid w:val="007336D9"/>
    <w:rsid w:val="00733754"/>
    <w:rsid w:val="00733EB0"/>
    <w:rsid w:val="00733FD4"/>
    <w:rsid w:val="007340F3"/>
    <w:rsid w:val="0073424E"/>
    <w:rsid w:val="007345F8"/>
    <w:rsid w:val="007347B3"/>
    <w:rsid w:val="00734A65"/>
    <w:rsid w:val="00734BC6"/>
    <w:rsid w:val="00734F42"/>
    <w:rsid w:val="00735083"/>
    <w:rsid w:val="00735183"/>
    <w:rsid w:val="0073546A"/>
    <w:rsid w:val="00735E7A"/>
    <w:rsid w:val="007365A9"/>
    <w:rsid w:val="007365F9"/>
    <w:rsid w:val="0073699B"/>
    <w:rsid w:val="00736FF4"/>
    <w:rsid w:val="0073755B"/>
    <w:rsid w:val="00737777"/>
    <w:rsid w:val="007400F3"/>
    <w:rsid w:val="007404B8"/>
    <w:rsid w:val="00740588"/>
    <w:rsid w:val="007407BD"/>
    <w:rsid w:val="00740881"/>
    <w:rsid w:val="007408E4"/>
    <w:rsid w:val="007409B8"/>
    <w:rsid w:val="00740D58"/>
    <w:rsid w:val="00741281"/>
    <w:rsid w:val="0074134E"/>
    <w:rsid w:val="0074170D"/>
    <w:rsid w:val="00741D9E"/>
    <w:rsid w:val="0074234A"/>
    <w:rsid w:val="007425C2"/>
    <w:rsid w:val="00742983"/>
    <w:rsid w:val="00742A42"/>
    <w:rsid w:val="00742B09"/>
    <w:rsid w:val="00742EF9"/>
    <w:rsid w:val="007434AE"/>
    <w:rsid w:val="00743843"/>
    <w:rsid w:val="00743F86"/>
    <w:rsid w:val="00743FCB"/>
    <w:rsid w:val="00744150"/>
    <w:rsid w:val="0074450A"/>
    <w:rsid w:val="00744EAA"/>
    <w:rsid w:val="00744F4D"/>
    <w:rsid w:val="0074506E"/>
    <w:rsid w:val="007457D7"/>
    <w:rsid w:val="0074587E"/>
    <w:rsid w:val="00745888"/>
    <w:rsid w:val="00745CD3"/>
    <w:rsid w:val="00745CFE"/>
    <w:rsid w:val="00745E1B"/>
    <w:rsid w:val="007464E6"/>
    <w:rsid w:val="00746861"/>
    <w:rsid w:val="00746A83"/>
    <w:rsid w:val="00747281"/>
    <w:rsid w:val="0074791E"/>
    <w:rsid w:val="00747C78"/>
    <w:rsid w:val="00747C9B"/>
    <w:rsid w:val="00747EA3"/>
    <w:rsid w:val="007501C9"/>
    <w:rsid w:val="00750302"/>
    <w:rsid w:val="0075058B"/>
    <w:rsid w:val="007506D7"/>
    <w:rsid w:val="0075075C"/>
    <w:rsid w:val="007517F1"/>
    <w:rsid w:val="0075189E"/>
    <w:rsid w:val="00751D8D"/>
    <w:rsid w:val="00751E56"/>
    <w:rsid w:val="00752040"/>
    <w:rsid w:val="00752106"/>
    <w:rsid w:val="0075228F"/>
    <w:rsid w:val="007522FA"/>
    <w:rsid w:val="0075246F"/>
    <w:rsid w:val="00752738"/>
    <w:rsid w:val="00752A7C"/>
    <w:rsid w:val="00753003"/>
    <w:rsid w:val="0075356C"/>
    <w:rsid w:val="00753860"/>
    <w:rsid w:val="00753A1C"/>
    <w:rsid w:val="00753A46"/>
    <w:rsid w:val="00753A89"/>
    <w:rsid w:val="00753DF4"/>
    <w:rsid w:val="00753E04"/>
    <w:rsid w:val="0075405A"/>
    <w:rsid w:val="00754077"/>
    <w:rsid w:val="00754386"/>
    <w:rsid w:val="007543C3"/>
    <w:rsid w:val="00754447"/>
    <w:rsid w:val="007547A5"/>
    <w:rsid w:val="007547BF"/>
    <w:rsid w:val="00754879"/>
    <w:rsid w:val="00754A3A"/>
    <w:rsid w:val="00754B14"/>
    <w:rsid w:val="00754B9A"/>
    <w:rsid w:val="00754C52"/>
    <w:rsid w:val="00754DC3"/>
    <w:rsid w:val="007553B2"/>
    <w:rsid w:val="0075582A"/>
    <w:rsid w:val="00755879"/>
    <w:rsid w:val="00755905"/>
    <w:rsid w:val="00755E1B"/>
    <w:rsid w:val="00756228"/>
    <w:rsid w:val="0075643E"/>
    <w:rsid w:val="007564A7"/>
    <w:rsid w:val="00756A79"/>
    <w:rsid w:val="00756DEA"/>
    <w:rsid w:val="00757304"/>
    <w:rsid w:val="00757530"/>
    <w:rsid w:val="00757B7A"/>
    <w:rsid w:val="00757BBE"/>
    <w:rsid w:val="00757E4F"/>
    <w:rsid w:val="00757F41"/>
    <w:rsid w:val="0076098C"/>
    <w:rsid w:val="00760AD0"/>
    <w:rsid w:val="00761977"/>
    <w:rsid w:val="00761CBB"/>
    <w:rsid w:val="00761F38"/>
    <w:rsid w:val="0076220E"/>
    <w:rsid w:val="0076232B"/>
    <w:rsid w:val="0076232C"/>
    <w:rsid w:val="00762613"/>
    <w:rsid w:val="0076298D"/>
    <w:rsid w:val="00762C82"/>
    <w:rsid w:val="00763107"/>
    <w:rsid w:val="007634B7"/>
    <w:rsid w:val="0076355A"/>
    <w:rsid w:val="00763711"/>
    <w:rsid w:val="007637B2"/>
    <w:rsid w:val="00763924"/>
    <w:rsid w:val="00763C05"/>
    <w:rsid w:val="00763F0C"/>
    <w:rsid w:val="00763F23"/>
    <w:rsid w:val="007640C2"/>
    <w:rsid w:val="00764828"/>
    <w:rsid w:val="007649D3"/>
    <w:rsid w:val="00764A8B"/>
    <w:rsid w:val="00764AA0"/>
    <w:rsid w:val="00764DAD"/>
    <w:rsid w:val="00765081"/>
    <w:rsid w:val="0076537B"/>
    <w:rsid w:val="00765621"/>
    <w:rsid w:val="00765A86"/>
    <w:rsid w:val="00765F63"/>
    <w:rsid w:val="00766170"/>
    <w:rsid w:val="007662AB"/>
    <w:rsid w:val="00766869"/>
    <w:rsid w:val="007669BE"/>
    <w:rsid w:val="00766ACF"/>
    <w:rsid w:val="007678C8"/>
    <w:rsid w:val="00767CBB"/>
    <w:rsid w:val="00767EC5"/>
    <w:rsid w:val="0077036A"/>
    <w:rsid w:val="00770472"/>
    <w:rsid w:val="007707B3"/>
    <w:rsid w:val="00770888"/>
    <w:rsid w:val="007709B7"/>
    <w:rsid w:val="00770F80"/>
    <w:rsid w:val="007712CB"/>
    <w:rsid w:val="00771452"/>
    <w:rsid w:val="00771637"/>
    <w:rsid w:val="00771880"/>
    <w:rsid w:val="007719A0"/>
    <w:rsid w:val="007719A6"/>
    <w:rsid w:val="00771A5E"/>
    <w:rsid w:val="00771EF1"/>
    <w:rsid w:val="0077228D"/>
    <w:rsid w:val="007723A3"/>
    <w:rsid w:val="00772638"/>
    <w:rsid w:val="0077272C"/>
    <w:rsid w:val="00772768"/>
    <w:rsid w:val="007728D0"/>
    <w:rsid w:val="007732FE"/>
    <w:rsid w:val="0077351F"/>
    <w:rsid w:val="00773996"/>
    <w:rsid w:val="00773A7F"/>
    <w:rsid w:val="00773FE0"/>
    <w:rsid w:val="00773FFA"/>
    <w:rsid w:val="007743AD"/>
    <w:rsid w:val="007745C6"/>
    <w:rsid w:val="00774745"/>
    <w:rsid w:val="00774AAE"/>
    <w:rsid w:val="00774D01"/>
    <w:rsid w:val="0077579E"/>
    <w:rsid w:val="00775A98"/>
    <w:rsid w:val="00775B24"/>
    <w:rsid w:val="00775DFE"/>
    <w:rsid w:val="0077606B"/>
    <w:rsid w:val="007769B6"/>
    <w:rsid w:val="00776A10"/>
    <w:rsid w:val="00776C68"/>
    <w:rsid w:val="00776E3D"/>
    <w:rsid w:val="00777073"/>
    <w:rsid w:val="0077709D"/>
    <w:rsid w:val="007772B1"/>
    <w:rsid w:val="007775C1"/>
    <w:rsid w:val="0077763F"/>
    <w:rsid w:val="0077781B"/>
    <w:rsid w:val="00777856"/>
    <w:rsid w:val="007779A0"/>
    <w:rsid w:val="00777C86"/>
    <w:rsid w:val="00777CF4"/>
    <w:rsid w:val="00780203"/>
    <w:rsid w:val="00780252"/>
    <w:rsid w:val="00780265"/>
    <w:rsid w:val="00780A39"/>
    <w:rsid w:val="00780BA0"/>
    <w:rsid w:val="00780F4C"/>
    <w:rsid w:val="00781184"/>
    <w:rsid w:val="00781858"/>
    <w:rsid w:val="00781B37"/>
    <w:rsid w:val="00781D70"/>
    <w:rsid w:val="00781D8F"/>
    <w:rsid w:val="007821AD"/>
    <w:rsid w:val="007821B3"/>
    <w:rsid w:val="00782360"/>
    <w:rsid w:val="007826A4"/>
    <w:rsid w:val="007826E0"/>
    <w:rsid w:val="00783232"/>
    <w:rsid w:val="00783233"/>
    <w:rsid w:val="00783818"/>
    <w:rsid w:val="00783AB4"/>
    <w:rsid w:val="00783C44"/>
    <w:rsid w:val="00783E45"/>
    <w:rsid w:val="00784424"/>
    <w:rsid w:val="00784499"/>
    <w:rsid w:val="0078474E"/>
    <w:rsid w:val="00784C4F"/>
    <w:rsid w:val="00784E58"/>
    <w:rsid w:val="00784E8C"/>
    <w:rsid w:val="0078558B"/>
    <w:rsid w:val="00785734"/>
    <w:rsid w:val="00785C56"/>
    <w:rsid w:val="00785E6C"/>
    <w:rsid w:val="00786088"/>
    <w:rsid w:val="0078666F"/>
    <w:rsid w:val="00786DED"/>
    <w:rsid w:val="00786E01"/>
    <w:rsid w:val="00786E4B"/>
    <w:rsid w:val="007874B2"/>
    <w:rsid w:val="007878C8"/>
    <w:rsid w:val="00787FE1"/>
    <w:rsid w:val="007900F9"/>
    <w:rsid w:val="0079025E"/>
    <w:rsid w:val="00790467"/>
    <w:rsid w:val="007904D2"/>
    <w:rsid w:val="00790606"/>
    <w:rsid w:val="0079076D"/>
    <w:rsid w:val="0079090A"/>
    <w:rsid w:val="00791043"/>
    <w:rsid w:val="0079145A"/>
    <w:rsid w:val="007918AA"/>
    <w:rsid w:val="00791A4F"/>
    <w:rsid w:val="00791A5D"/>
    <w:rsid w:val="00791A83"/>
    <w:rsid w:val="00792368"/>
    <w:rsid w:val="007923CA"/>
    <w:rsid w:val="0079294C"/>
    <w:rsid w:val="0079296B"/>
    <w:rsid w:val="00792B12"/>
    <w:rsid w:val="00792D06"/>
    <w:rsid w:val="0079301F"/>
    <w:rsid w:val="007938CD"/>
    <w:rsid w:val="00793A22"/>
    <w:rsid w:val="00793D70"/>
    <w:rsid w:val="00793E3A"/>
    <w:rsid w:val="00793E59"/>
    <w:rsid w:val="0079440B"/>
    <w:rsid w:val="007944D3"/>
    <w:rsid w:val="00794909"/>
    <w:rsid w:val="00794A7D"/>
    <w:rsid w:val="00794B34"/>
    <w:rsid w:val="00795164"/>
    <w:rsid w:val="007952B8"/>
    <w:rsid w:val="00795403"/>
    <w:rsid w:val="00795B22"/>
    <w:rsid w:val="00795BA0"/>
    <w:rsid w:val="00795C47"/>
    <w:rsid w:val="00796590"/>
    <w:rsid w:val="0079676D"/>
    <w:rsid w:val="00796D21"/>
    <w:rsid w:val="00796D34"/>
    <w:rsid w:val="00796DC1"/>
    <w:rsid w:val="0079762F"/>
    <w:rsid w:val="007976C6"/>
    <w:rsid w:val="0079770B"/>
    <w:rsid w:val="00797A20"/>
    <w:rsid w:val="00797A6F"/>
    <w:rsid w:val="00797B09"/>
    <w:rsid w:val="00797BDD"/>
    <w:rsid w:val="00797C90"/>
    <w:rsid w:val="007A000C"/>
    <w:rsid w:val="007A014C"/>
    <w:rsid w:val="007A01DD"/>
    <w:rsid w:val="007A04A4"/>
    <w:rsid w:val="007A07F8"/>
    <w:rsid w:val="007A08B8"/>
    <w:rsid w:val="007A0D36"/>
    <w:rsid w:val="007A1587"/>
    <w:rsid w:val="007A17EA"/>
    <w:rsid w:val="007A19D9"/>
    <w:rsid w:val="007A1AAD"/>
    <w:rsid w:val="007A1D3F"/>
    <w:rsid w:val="007A20F6"/>
    <w:rsid w:val="007A20FA"/>
    <w:rsid w:val="007A21E3"/>
    <w:rsid w:val="007A22ED"/>
    <w:rsid w:val="007A24C5"/>
    <w:rsid w:val="007A2795"/>
    <w:rsid w:val="007A2DB3"/>
    <w:rsid w:val="007A2EFA"/>
    <w:rsid w:val="007A30EE"/>
    <w:rsid w:val="007A313E"/>
    <w:rsid w:val="007A31E7"/>
    <w:rsid w:val="007A32BC"/>
    <w:rsid w:val="007A32F2"/>
    <w:rsid w:val="007A3310"/>
    <w:rsid w:val="007A3815"/>
    <w:rsid w:val="007A3D99"/>
    <w:rsid w:val="007A4158"/>
    <w:rsid w:val="007A41A5"/>
    <w:rsid w:val="007A4729"/>
    <w:rsid w:val="007A4BE7"/>
    <w:rsid w:val="007A4CC3"/>
    <w:rsid w:val="007A4D62"/>
    <w:rsid w:val="007A4D8A"/>
    <w:rsid w:val="007A50A4"/>
    <w:rsid w:val="007A50FE"/>
    <w:rsid w:val="007A5689"/>
    <w:rsid w:val="007A580C"/>
    <w:rsid w:val="007A5CE8"/>
    <w:rsid w:val="007A5F6C"/>
    <w:rsid w:val="007A5F97"/>
    <w:rsid w:val="007A61AE"/>
    <w:rsid w:val="007A620C"/>
    <w:rsid w:val="007A6284"/>
    <w:rsid w:val="007A62CA"/>
    <w:rsid w:val="007A6411"/>
    <w:rsid w:val="007A654C"/>
    <w:rsid w:val="007A6689"/>
    <w:rsid w:val="007A671A"/>
    <w:rsid w:val="007A6942"/>
    <w:rsid w:val="007A6B15"/>
    <w:rsid w:val="007A6B9E"/>
    <w:rsid w:val="007A6BAE"/>
    <w:rsid w:val="007A6CFF"/>
    <w:rsid w:val="007A7236"/>
    <w:rsid w:val="007A73D9"/>
    <w:rsid w:val="007A7416"/>
    <w:rsid w:val="007A786D"/>
    <w:rsid w:val="007A7AAF"/>
    <w:rsid w:val="007A7B4E"/>
    <w:rsid w:val="007B0028"/>
    <w:rsid w:val="007B0C2C"/>
    <w:rsid w:val="007B11A9"/>
    <w:rsid w:val="007B125F"/>
    <w:rsid w:val="007B129A"/>
    <w:rsid w:val="007B12FD"/>
    <w:rsid w:val="007B1484"/>
    <w:rsid w:val="007B1715"/>
    <w:rsid w:val="007B1A7D"/>
    <w:rsid w:val="007B25C8"/>
    <w:rsid w:val="007B2864"/>
    <w:rsid w:val="007B2A67"/>
    <w:rsid w:val="007B2CDC"/>
    <w:rsid w:val="007B2DBF"/>
    <w:rsid w:val="007B35FB"/>
    <w:rsid w:val="007B36F2"/>
    <w:rsid w:val="007B38CB"/>
    <w:rsid w:val="007B38CD"/>
    <w:rsid w:val="007B41C5"/>
    <w:rsid w:val="007B49D1"/>
    <w:rsid w:val="007B5100"/>
    <w:rsid w:val="007B52CC"/>
    <w:rsid w:val="007B62B1"/>
    <w:rsid w:val="007B63CE"/>
    <w:rsid w:val="007B6554"/>
    <w:rsid w:val="007B7D89"/>
    <w:rsid w:val="007C0066"/>
    <w:rsid w:val="007C0A46"/>
    <w:rsid w:val="007C0AF2"/>
    <w:rsid w:val="007C1116"/>
    <w:rsid w:val="007C1412"/>
    <w:rsid w:val="007C1712"/>
    <w:rsid w:val="007C1F04"/>
    <w:rsid w:val="007C220A"/>
    <w:rsid w:val="007C2256"/>
    <w:rsid w:val="007C26B6"/>
    <w:rsid w:val="007C2811"/>
    <w:rsid w:val="007C2B2D"/>
    <w:rsid w:val="007C2D7E"/>
    <w:rsid w:val="007C3186"/>
    <w:rsid w:val="007C34CF"/>
    <w:rsid w:val="007C3653"/>
    <w:rsid w:val="007C371E"/>
    <w:rsid w:val="007C37C3"/>
    <w:rsid w:val="007C3AC9"/>
    <w:rsid w:val="007C3BB1"/>
    <w:rsid w:val="007C3F82"/>
    <w:rsid w:val="007C4828"/>
    <w:rsid w:val="007C4AF0"/>
    <w:rsid w:val="007C4C0E"/>
    <w:rsid w:val="007C52CF"/>
    <w:rsid w:val="007C574E"/>
    <w:rsid w:val="007C5776"/>
    <w:rsid w:val="007C58A7"/>
    <w:rsid w:val="007C5960"/>
    <w:rsid w:val="007C5A24"/>
    <w:rsid w:val="007C5A8B"/>
    <w:rsid w:val="007C5F01"/>
    <w:rsid w:val="007C6168"/>
    <w:rsid w:val="007C62BD"/>
    <w:rsid w:val="007C697E"/>
    <w:rsid w:val="007C6A80"/>
    <w:rsid w:val="007C6A8A"/>
    <w:rsid w:val="007C6FF8"/>
    <w:rsid w:val="007C7282"/>
    <w:rsid w:val="007C77C5"/>
    <w:rsid w:val="007C7F97"/>
    <w:rsid w:val="007D0576"/>
    <w:rsid w:val="007D07D8"/>
    <w:rsid w:val="007D0A4A"/>
    <w:rsid w:val="007D178E"/>
    <w:rsid w:val="007D1867"/>
    <w:rsid w:val="007D19AF"/>
    <w:rsid w:val="007D1C62"/>
    <w:rsid w:val="007D1E5D"/>
    <w:rsid w:val="007D22C7"/>
    <w:rsid w:val="007D234B"/>
    <w:rsid w:val="007D259E"/>
    <w:rsid w:val="007D298E"/>
    <w:rsid w:val="007D2D05"/>
    <w:rsid w:val="007D325F"/>
    <w:rsid w:val="007D32D3"/>
    <w:rsid w:val="007D3609"/>
    <w:rsid w:val="007D36D2"/>
    <w:rsid w:val="007D3B15"/>
    <w:rsid w:val="007D3CDA"/>
    <w:rsid w:val="007D422B"/>
    <w:rsid w:val="007D43E1"/>
    <w:rsid w:val="007D4574"/>
    <w:rsid w:val="007D4579"/>
    <w:rsid w:val="007D49F9"/>
    <w:rsid w:val="007D4A4D"/>
    <w:rsid w:val="007D4B36"/>
    <w:rsid w:val="007D52AC"/>
    <w:rsid w:val="007D57FA"/>
    <w:rsid w:val="007D6042"/>
    <w:rsid w:val="007D6109"/>
    <w:rsid w:val="007D6127"/>
    <w:rsid w:val="007D623E"/>
    <w:rsid w:val="007D6304"/>
    <w:rsid w:val="007D644F"/>
    <w:rsid w:val="007D67E6"/>
    <w:rsid w:val="007D710F"/>
    <w:rsid w:val="007D7BBB"/>
    <w:rsid w:val="007D7F46"/>
    <w:rsid w:val="007E00C5"/>
    <w:rsid w:val="007E051C"/>
    <w:rsid w:val="007E09FD"/>
    <w:rsid w:val="007E0A70"/>
    <w:rsid w:val="007E0C62"/>
    <w:rsid w:val="007E11BE"/>
    <w:rsid w:val="007E13E5"/>
    <w:rsid w:val="007E1FA4"/>
    <w:rsid w:val="007E213C"/>
    <w:rsid w:val="007E218C"/>
    <w:rsid w:val="007E23E7"/>
    <w:rsid w:val="007E24BB"/>
    <w:rsid w:val="007E277A"/>
    <w:rsid w:val="007E28FD"/>
    <w:rsid w:val="007E2B9A"/>
    <w:rsid w:val="007E33D9"/>
    <w:rsid w:val="007E3590"/>
    <w:rsid w:val="007E364C"/>
    <w:rsid w:val="007E36A0"/>
    <w:rsid w:val="007E36BD"/>
    <w:rsid w:val="007E3DB3"/>
    <w:rsid w:val="007E4039"/>
    <w:rsid w:val="007E4223"/>
    <w:rsid w:val="007E423E"/>
    <w:rsid w:val="007E4453"/>
    <w:rsid w:val="007E453D"/>
    <w:rsid w:val="007E4544"/>
    <w:rsid w:val="007E457D"/>
    <w:rsid w:val="007E488B"/>
    <w:rsid w:val="007E489E"/>
    <w:rsid w:val="007E48FC"/>
    <w:rsid w:val="007E496C"/>
    <w:rsid w:val="007E4983"/>
    <w:rsid w:val="007E4D1F"/>
    <w:rsid w:val="007E50C0"/>
    <w:rsid w:val="007E52B4"/>
    <w:rsid w:val="007E5335"/>
    <w:rsid w:val="007E5AA3"/>
    <w:rsid w:val="007E5C91"/>
    <w:rsid w:val="007E5E2E"/>
    <w:rsid w:val="007E63CE"/>
    <w:rsid w:val="007E6568"/>
    <w:rsid w:val="007E6AD5"/>
    <w:rsid w:val="007E6C0B"/>
    <w:rsid w:val="007E6F13"/>
    <w:rsid w:val="007E70B6"/>
    <w:rsid w:val="007E71C7"/>
    <w:rsid w:val="007E72F7"/>
    <w:rsid w:val="007E7564"/>
    <w:rsid w:val="007E77CC"/>
    <w:rsid w:val="007E794C"/>
    <w:rsid w:val="007E7D1E"/>
    <w:rsid w:val="007E7D49"/>
    <w:rsid w:val="007E7EA3"/>
    <w:rsid w:val="007F001F"/>
    <w:rsid w:val="007F059B"/>
    <w:rsid w:val="007F0A0A"/>
    <w:rsid w:val="007F0C82"/>
    <w:rsid w:val="007F156C"/>
    <w:rsid w:val="007F1703"/>
    <w:rsid w:val="007F1762"/>
    <w:rsid w:val="007F176F"/>
    <w:rsid w:val="007F17A4"/>
    <w:rsid w:val="007F1900"/>
    <w:rsid w:val="007F1BDB"/>
    <w:rsid w:val="007F1C0F"/>
    <w:rsid w:val="007F2091"/>
    <w:rsid w:val="007F24D4"/>
    <w:rsid w:val="007F28E6"/>
    <w:rsid w:val="007F2C21"/>
    <w:rsid w:val="007F2CB0"/>
    <w:rsid w:val="007F31DD"/>
    <w:rsid w:val="007F32DA"/>
    <w:rsid w:val="007F33DC"/>
    <w:rsid w:val="007F379D"/>
    <w:rsid w:val="007F3D4F"/>
    <w:rsid w:val="007F4554"/>
    <w:rsid w:val="007F45C1"/>
    <w:rsid w:val="007F45C4"/>
    <w:rsid w:val="007F4609"/>
    <w:rsid w:val="007F4C82"/>
    <w:rsid w:val="007F4D73"/>
    <w:rsid w:val="007F54C1"/>
    <w:rsid w:val="007F5D7A"/>
    <w:rsid w:val="007F5E1D"/>
    <w:rsid w:val="007F5E34"/>
    <w:rsid w:val="007F63E9"/>
    <w:rsid w:val="007F64B8"/>
    <w:rsid w:val="007F65CA"/>
    <w:rsid w:val="007F680E"/>
    <w:rsid w:val="007F6AB5"/>
    <w:rsid w:val="007F6B68"/>
    <w:rsid w:val="007F6BE6"/>
    <w:rsid w:val="007F6D87"/>
    <w:rsid w:val="007F7316"/>
    <w:rsid w:val="007F7E62"/>
    <w:rsid w:val="007F7FC3"/>
    <w:rsid w:val="008002A5"/>
    <w:rsid w:val="0080059E"/>
    <w:rsid w:val="008005D1"/>
    <w:rsid w:val="00800763"/>
    <w:rsid w:val="00800991"/>
    <w:rsid w:val="00801493"/>
    <w:rsid w:val="008014C8"/>
    <w:rsid w:val="008017B0"/>
    <w:rsid w:val="00801B70"/>
    <w:rsid w:val="00801E52"/>
    <w:rsid w:val="008021AE"/>
    <w:rsid w:val="008023D4"/>
    <w:rsid w:val="0080258A"/>
    <w:rsid w:val="0080265E"/>
    <w:rsid w:val="0080282C"/>
    <w:rsid w:val="00803059"/>
    <w:rsid w:val="008031AF"/>
    <w:rsid w:val="008031D2"/>
    <w:rsid w:val="0080320D"/>
    <w:rsid w:val="0080367A"/>
    <w:rsid w:val="00804ACE"/>
    <w:rsid w:val="00804E09"/>
    <w:rsid w:val="00804F29"/>
    <w:rsid w:val="00804FE9"/>
    <w:rsid w:val="00804FF8"/>
    <w:rsid w:val="008051CC"/>
    <w:rsid w:val="0080534C"/>
    <w:rsid w:val="008056EB"/>
    <w:rsid w:val="00805788"/>
    <w:rsid w:val="00805B21"/>
    <w:rsid w:val="00805B82"/>
    <w:rsid w:val="00805CDC"/>
    <w:rsid w:val="00805FBE"/>
    <w:rsid w:val="008061D2"/>
    <w:rsid w:val="00806B83"/>
    <w:rsid w:val="00806C1D"/>
    <w:rsid w:val="00806E44"/>
    <w:rsid w:val="00807327"/>
    <w:rsid w:val="00807520"/>
    <w:rsid w:val="008076A1"/>
    <w:rsid w:val="00807719"/>
    <w:rsid w:val="00807794"/>
    <w:rsid w:val="00807966"/>
    <w:rsid w:val="00807AF0"/>
    <w:rsid w:val="00807D63"/>
    <w:rsid w:val="00807DDA"/>
    <w:rsid w:val="00807E87"/>
    <w:rsid w:val="00807FB9"/>
    <w:rsid w:val="0081042C"/>
    <w:rsid w:val="00810574"/>
    <w:rsid w:val="008106A9"/>
    <w:rsid w:val="00810A05"/>
    <w:rsid w:val="00810BF7"/>
    <w:rsid w:val="00810C0E"/>
    <w:rsid w:val="00810C17"/>
    <w:rsid w:val="00810DD7"/>
    <w:rsid w:val="0081110B"/>
    <w:rsid w:val="008115F7"/>
    <w:rsid w:val="008117F1"/>
    <w:rsid w:val="00811918"/>
    <w:rsid w:val="00811982"/>
    <w:rsid w:val="00811E28"/>
    <w:rsid w:val="0081220E"/>
    <w:rsid w:val="00812212"/>
    <w:rsid w:val="008123C2"/>
    <w:rsid w:val="00812448"/>
    <w:rsid w:val="00812FF1"/>
    <w:rsid w:val="00813051"/>
    <w:rsid w:val="008130A3"/>
    <w:rsid w:val="008136F7"/>
    <w:rsid w:val="008138A5"/>
    <w:rsid w:val="00813C95"/>
    <w:rsid w:val="00813D52"/>
    <w:rsid w:val="00813DED"/>
    <w:rsid w:val="00813EE7"/>
    <w:rsid w:val="00813F0A"/>
    <w:rsid w:val="00814236"/>
    <w:rsid w:val="00814247"/>
    <w:rsid w:val="0081426F"/>
    <w:rsid w:val="008144A0"/>
    <w:rsid w:val="0081485B"/>
    <w:rsid w:val="008149CD"/>
    <w:rsid w:val="00814AFC"/>
    <w:rsid w:val="0081569F"/>
    <w:rsid w:val="00815A8A"/>
    <w:rsid w:val="00815B47"/>
    <w:rsid w:val="00816793"/>
    <w:rsid w:val="008167B2"/>
    <w:rsid w:val="00816C53"/>
    <w:rsid w:val="00816C8C"/>
    <w:rsid w:val="00816F20"/>
    <w:rsid w:val="0081700B"/>
    <w:rsid w:val="00817147"/>
    <w:rsid w:val="0081728C"/>
    <w:rsid w:val="00817346"/>
    <w:rsid w:val="008173C9"/>
    <w:rsid w:val="00817674"/>
    <w:rsid w:val="00817706"/>
    <w:rsid w:val="00817755"/>
    <w:rsid w:val="00817A95"/>
    <w:rsid w:val="0082000D"/>
    <w:rsid w:val="008200E3"/>
    <w:rsid w:val="008203A2"/>
    <w:rsid w:val="008205BA"/>
    <w:rsid w:val="008206EF"/>
    <w:rsid w:val="00820714"/>
    <w:rsid w:val="00820777"/>
    <w:rsid w:val="00820854"/>
    <w:rsid w:val="00820A13"/>
    <w:rsid w:val="00820BB3"/>
    <w:rsid w:val="00820C7A"/>
    <w:rsid w:val="00820D94"/>
    <w:rsid w:val="00820F4E"/>
    <w:rsid w:val="00820FAE"/>
    <w:rsid w:val="008215BD"/>
    <w:rsid w:val="0082163A"/>
    <w:rsid w:val="00821C07"/>
    <w:rsid w:val="00821C43"/>
    <w:rsid w:val="00821E9C"/>
    <w:rsid w:val="00822006"/>
    <w:rsid w:val="008224CE"/>
    <w:rsid w:val="008226BA"/>
    <w:rsid w:val="0082293C"/>
    <w:rsid w:val="00822A7F"/>
    <w:rsid w:val="00823174"/>
    <w:rsid w:val="008233AC"/>
    <w:rsid w:val="0082353B"/>
    <w:rsid w:val="008237E9"/>
    <w:rsid w:val="00823B67"/>
    <w:rsid w:val="00823B72"/>
    <w:rsid w:val="00823D13"/>
    <w:rsid w:val="008245AD"/>
    <w:rsid w:val="00825045"/>
    <w:rsid w:val="00825204"/>
    <w:rsid w:val="00825A72"/>
    <w:rsid w:val="00825CA8"/>
    <w:rsid w:val="0082640F"/>
    <w:rsid w:val="008264A5"/>
    <w:rsid w:val="00826791"/>
    <w:rsid w:val="008267B1"/>
    <w:rsid w:val="00826C5F"/>
    <w:rsid w:val="00826CAA"/>
    <w:rsid w:val="00827339"/>
    <w:rsid w:val="0082738E"/>
    <w:rsid w:val="0082745D"/>
    <w:rsid w:val="008279B7"/>
    <w:rsid w:val="00827CC4"/>
    <w:rsid w:val="00827D13"/>
    <w:rsid w:val="008300AB"/>
    <w:rsid w:val="008302C9"/>
    <w:rsid w:val="008303BB"/>
    <w:rsid w:val="008303C6"/>
    <w:rsid w:val="00830570"/>
    <w:rsid w:val="00830AD3"/>
    <w:rsid w:val="00830B99"/>
    <w:rsid w:val="00830CE9"/>
    <w:rsid w:val="00831100"/>
    <w:rsid w:val="00831130"/>
    <w:rsid w:val="00831404"/>
    <w:rsid w:val="00831528"/>
    <w:rsid w:val="008316A9"/>
    <w:rsid w:val="0083190E"/>
    <w:rsid w:val="00831CD7"/>
    <w:rsid w:val="00831FF4"/>
    <w:rsid w:val="0083235A"/>
    <w:rsid w:val="00832707"/>
    <w:rsid w:val="008328DF"/>
    <w:rsid w:val="008329FE"/>
    <w:rsid w:val="00832A92"/>
    <w:rsid w:val="00833895"/>
    <w:rsid w:val="0083454D"/>
    <w:rsid w:val="008347E6"/>
    <w:rsid w:val="008348ED"/>
    <w:rsid w:val="008349D8"/>
    <w:rsid w:val="00834A8C"/>
    <w:rsid w:val="00834B27"/>
    <w:rsid w:val="0083526F"/>
    <w:rsid w:val="00835529"/>
    <w:rsid w:val="00835AEF"/>
    <w:rsid w:val="00835C6C"/>
    <w:rsid w:val="00835D72"/>
    <w:rsid w:val="00835DC5"/>
    <w:rsid w:val="00836196"/>
    <w:rsid w:val="0083636E"/>
    <w:rsid w:val="008364F1"/>
    <w:rsid w:val="00836C56"/>
    <w:rsid w:val="00836CB8"/>
    <w:rsid w:val="008372F4"/>
    <w:rsid w:val="008379F8"/>
    <w:rsid w:val="00837DE2"/>
    <w:rsid w:val="00840193"/>
    <w:rsid w:val="0084049D"/>
    <w:rsid w:val="00840505"/>
    <w:rsid w:val="008406C8"/>
    <w:rsid w:val="00840E19"/>
    <w:rsid w:val="00840E1D"/>
    <w:rsid w:val="00840FE9"/>
    <w:rsid w:val="00841062"/>
    <w:rsid w:val="008414CF"/>
    <w:rsid w:val="00841595"/>
    <w:rsid w:val="00841678"/>
    <w:rsid w:val="008417A3"/>
    <w:rsid w:val="008418E1"/>
    <w:rsid w:val="00841AD9"/>
    <w:rsid w:val="00841C52"/>
    <w:rsid w:val="00841E3D"/>
    <w:rsid w:val="00842086"/>
    <w:rsid w:val="00842459"/>
    <w:rsid w:val="00842625"/>
    <w:rsid w:val="0084283A"/>
    <w:rsid w:val="00842B20"/>
    <w:rsid w:val="008430E3"/>
    <w:rsid w:val="0084313D"/>
    <w:rsid w:val="00843330"/>
    <w:rsid w:val="0084336B"/>
    <w:rsid w:val="008435CC"/>
    <w:rsid w:val="0084378E"/>
    <w:rsid w:val="00843E58"/>
    <w:rsid w:val="00843E5F"/>
    <w:rsid w:val="00844281"/>
    <w:rsid w:val="008443E4"/>
    <w:rsid w:val="00844602"/>
    <w:rsid w:val="008446B9"/>
    <w:rsid w:val="008446BD"/>
    <w:rsid w:val="00844CCD"/>
    <w:rsid w:val="00844D92"/>
    <w:rsid w:val="00844DE6"/>
    <w:rsid w:val="00844F93"/>
    <w:rsid w:val="0084547C"/>
    <w:rsid w:val="008457AE"/>
    <w:rsid w:val="008459F6"/>
    <w:rsid w:val="00845AA9"/>
    <w:rsid w:val="00845F43"/>
    <w:rsid w:val="00846354"/>
    <w:rsid w:val="008467BD"/>
    <w:rsid w:val="00846B03"/>
    <w:rsid w:val="00846CCC"/>
    <w:rsid w:val="00846E1B"/>
    <w:rsid w:val="00847637"/>
    <w:rsid w:val="0085038E"/>
    <w:rsid w:val="008503AA"/>
    <w:rsid w:val="008504AC"/>
    <w:rsid w:val="00850B25"/>
    <w:rsid w:val="00851183"/>
    <w:rsid w:val="00851493"/>
    <w:rsid w:val="00851C19"/>
    <w:rsid w:val="00851FA4"/>
    <w:rsid w:val="0085224F"/>
    <w:rsid w:val="0085263D"/>
    <w:rsid w:val="008527F4"/>
    <w:rsid w:val="008529BD"/>
    <w:rsid w:val="00852B19"/>
    <w:rsid w:val="0085304C"/>
    <w:rsid w:val="00853261"/>
    <w:rsid w:val="008533B8"/>
    <w:rsid w:val="00853603"/>
    <w:rsid w:val="00853AAF"/>
    <w:rsid w:val="00853E47"/>
    <w:rsid w:val="00853ECE"/>
    <w:rsid w:val="00854471"/>
    <w:rsid w:val="00854558"/>
    <w:rsid w:val="008549FA"/>
    <w:rsid w:val="008549FB"/>
    <w:rsid w:val="00854D6B"/>
    <w:rsid w:val="008551F1"/>
    <w:rsid w:val="008551F4"/>
    <w:rsid w:val="00855262"/>
    <w:rsid w:val="00855316"/>
    <w:rsid w:val="008553CF"/>
    <w:rsid w:val="0085611C"/>
    <w:rsid w:val="0085615E"/>
    <w:rsid w:val="008562FE"/>
    <w:rsid w:val="008564C2"/>
    <w:rsid w:val="0085658F"/>
    <w:rsid w:val="008568DC"/>
    <w:rsid w:val="00856F94"/>
    <w:rsid w:val="00856FB1"/>
    <w:rsid w:val="008573F1"/>
    <w:rsid w:val="00857907"/>
    <w:rsid w:val="00857E69"/>
    <w:rsid w:val="00857EE1"/>
    <w:rsid w:val="00857F79"/>
    <w:rsid w:val="00860114"/>
    <w:rsid w:val="00860217"/>
    <w:rsid w:val="00860486"/>
    <w:rsid w:val="00860589"/>
    <w:rsid w:val="00860823"/>
    <w:rsid w:val="00860920"/>
    <w:rsid w:val="00860E08"/>
    <w:rsid w:val="00861959"/>
    <w:rsid w:val="00861DB9"/>
    <w:rsid w:val="00861ECD"/>
    <w:rsid w:val="008623A8"/>
    <w:rsid w:val="008624A6"/>
    <w:rsid w:val="00862AAC"/>
    <w:rsid w:val="00862F3B"/>
    <w:rsid w:val="008630D0"/>
    <w:rsid w:val="00863174"/>
    <w:rsid w:val="00863832"/>
    <w:rsid w:val="00863A08"/>
    <w:rsid w:val="00863EF9"/>
    <w:rsid w:val="00863F9B"/>
    <w:rsid w:val="00864487"/>
    <w:rsid w:val="00864734"/>
    <w:rsid w:val="008647D6"/>
    <w:rsid w:val="00864B21"/>
    <w:rsid w:val="00864CF6"/>
    <w:rsid w:val="00864CFC"/>
    <w:rsid w:val="00864DB9"/>
    <w:rsid w:val="0086524F"/>
    <w:rsid w:val="0086529F"/>
    <w:rsid w:val="008653A6"/>
    <w:rsid w:val="008654C9"/>
    <w:rsid w:val="008656B5"/>
    <w:rsid w:val="00865792"/>
    <w:rsid w:val="0086595D"/>
    <w:rsid w:val="00865F57"/>
    <w:rsid w:val="008664C6"/>
    <w:rsid w:val="0086667F"/>
    <w:rsid w:val="008666D7"/>
    <w:rsid w:val="0086678B"/>
    <w:rsid w:val="00866D41"/>
    <w:rsid w:val="00867471"/>
    <w:rsid w:val="0086762E"/>
    <w:rsid w:val="00867827"/>
    <w:rsid w:val="008678B6"/>
    <w:rsid w:val="008707D6"/>
    <w:rsid w:val="00870D8A"/>
    <w:rsid w:val="008710B7"/>
    <w:rsid w:val="008715EF"/>
    <w:rsid w:val="0087169B"/>
    <w:rsid w:val="00871BBB"/>
    <w:rsid w:val="00871BBD"/>
    <w:rsid w:val="00871F4C"/>
    <w:rsid w:val="0087203E"/>
    <w:rsid w:val="0087204E"/>
    <w:rsid w:val="0087213C"/>
    <w:rsid w:val="008726F4"/>
    <w:rsid w:val="00872738"/>
    <w:rsid w:val="0087280F"/>
    <w:rsid w:val="00872BB8"/>
    <w:rsid w:val="00872DC8"/>
    <w:rsid w:val="00872E70"/>
    <w:rsid w:val="0087314C"/>
    <w:rsid w:val="00873285"/>
    <w:rsid w:val="0087374D"/>
    <w:rsid w:val="00873B44"/>
    <w:rsid w:val="00873DF6"/>
    <w:rsid w:val="00873FA9"/>
    <w:rsid w:val="00873FF7"/>
    <w:rsid w:val="0087446F"/>
    <w:rsid w:val="00874925"/>
    <w:rsid w:val="008749CA"/>
    <w:rsid w:val="00874B7C"/>
    <w:rsid w:val="00874E4E"/>
    <w:rsid w:val="0087575F"/>
    <w:rsid w:val="00876041"/>
    <w:rsid w:val="008763DD"/>
    <w:rsid w:val="008766A3"/>
    <w:rsid w:val="0087674A"/>
    <w:rsid w:val="008768EB"/>
    <w:rsid w:val="00876940"/>
    <w:rsid w:val="00876A7A"/>
    <w:rsid w:val="00876BFB"/>
    <w:rsid w:val="00876F98"/>
    <w:rsid w:val="008772C1"/>
    <w:rsid w:val="00877418"/>
    <w:rsid w:val="00877435"/>
    <w:rsid w:val="008774CF"/>
    <w:rsid w:val="00877647"/>
    <w:rsid w:val="008778A4"/>
    <w:rsid w:val="00877CCD"/>
    <w:rsid w:val="00877EAD"/>
    <w:rsid w:val="008803DB"/>
    <w:rsid w:val="00880416"/>
    <w:rsid w:val="0088099D"/>
    <w:rsid w:val="00880E2E"/>
    <w:rsid w:val="00881289"/>
    <w:rsid w:val="008816E4"/>
    <w:rsid w:val="008817DA"/>
    <w:rsid w:val="00881964"/>
    <w:rsid w:val="00881D15"/>
    <w:rsid w:val="00882062"/>
    <w:rsid w:val="00882237"/>
    <w:rsid w:val="0088236E"/>
    <w:rsid w:val="00882511"/>
    <w:rsid w:val="008825FF"/>
    <w:rsid w:val="0088268A"/>
    <w:rsid w:val="0088292C"/>
    <w:rsid w:val="00882B93"/>
    <w:rsid w:val="00882DFD"/>
    <w:rsid w:val="00883353"/>
    <w:rsid w:val="0088341C"/>
    <w:rsid w:val="008835A9"/>
    <w:rsid w:val="008836FA"/>
    <w:rsid w:val="00883827"/>
    <w:rsid w:val="00883C8F"/>
    <w:rsid w:val="0088404D"/>
    <w:rsid w:val="008846E1"/>
    <w:rsid w:val="00884857"/>
    <w:rsid w:val="008848A7"/>
    <w:rsid w:val="00884A19"/>
    <w:rsid w:val="00884BBA"/>
    <w:rsid w:val="00884ECA"/>
    <w:rsid w:val="00885108"/>
    <w:rsid w:val="0088554E"/>
    <w:rsid w:val="0088598E"/>
    <w:rsid w:val="00885B9D"/>
    <w:rsid w:val="00885C23"/>
    <w:rsid w:val="00885EC6"/>
    <w:rsid w:val="00885F15"/>
    <w:rsid w:val="008860FE"/>
    <w:rsid w:val="008861A0"/>
    <w:rsid w:val="008861B1"/>
    <w:rsid w:val="0088683A"/>
    <w:rsid w:val="00886A89"/>
    <w:rsid w:val="00886B48"/>
    <w:rsid w:val="0088711B"/>
    <w:rsid w:val="008872BA"/>
    <w:rsid w:val="008877CB"/>
    <w:rsid w:val="0088781D"/>
    <w:rsid w:val="008878D7"/>
    <w:rsid w:val="00887A5A"/>
    <w:rsid w:val="00887AC5"/>
    <w:rsid w:val="00887AD5"/>
    <w:rsid w:val="0089002E"/>
    <w:rsid w:val="0089049F"/>
    <w:rsid w:val="008904F8"/>
    <w:rsid w:val="008907A2"/>
    <w:rsid w:val="008907FC"/>
    <w:rsid w:val="00890858"/>
    <w:rsid w:val="008908B0"/>
    <w:rsid w:val="0089099F"/>
    <w:rsid w:val="00890B2E"/>
    <w:rsid w:val="00890FA8"/>
    <w:rsid w:val="00890FB5"/>
    <w:rsid w:val="00891290"/>
    <w:rsid w:val="00891434"/>
    <w:rsid w:val="00891611"/>
    <w:rsid w:val="00891C70"/>
    <w:rsid w:val="00892176"/>
    <w:rsid w:val="00892242"/>
    <w:rsid w:val="008922BE"/>
    <w:rsid w:val="008923AB"/>
    <w:rsid w:val="00892513"/>
    <w:rsid w:val="00892581"/>
    <w:rsid w:val="00893441"/>
    <w:rsid w:val="00893E19"/>
    <w:rsid w:val="008945F5"/>
    <w:rsid w:val="00894659"/>
    <w:rsid w:val="00894AF0"/>
    <w:rsid w:val="00894F14"/>
    <w:rsid w:val="008950C4"/>
    <w:rsid w:val="00895C2A"/>
    <w:rsid w:val="00895EF7"/>
    <w:rsid w:val="008960EA"/>
    <w:rsid w:val="00896334"/>
    <w:rsid w:val="008968AE"/>
    <w:rsid w:val="00896DDE"/>
    <w:rsid w:val="00896E92"/>
    <w:rsid w:val="00896FC4"/>
    <w:rsid w:val="00897434"/>
    <w:rsid w:val="00897473"/>
    <w:rsid w:val="0089770E"/>
    <w:rsid w:val="00897888"/>
    <w:rsid w:val="00897BC4"/>
    <w:rsid w:val="008A0309"/>
    <w:rsid w:val="008A0431"/>
    <w:rsid w:val="008A0542"/>
    <w:rsid w:val="008A05AD"/>
    <w:rsid w:val="008A076E"/>
    <w:rsid w:val="008A0903"/>
    <w:rsid w:val="008A0B96"/>
    <w:rsid w:val="008A0D68"/>
    <w:rsid w:val="008A0EB3"/>
    <w:rsid w:val="008A10A0"/>
    <w:rsid w:val="008A15D2"/>
    <w:rsid w:val="008A166D"/>
    <w:rsid w:val="008A1D72"/>
    <w:rsid w:val="008A1EC5"/>
    <w:rsid w:val="008A2084"/>
    <w:rsid w:val="008A220D"/>
    <w:rsid w:val="008A298F"/>
    <w:rsid w:val="008A2A52"/>
    <w:rsid w:val="008A2DC9"/>
    <w:rsid w:val="008A349A"/>
    <w:rsid w:val="008A36F4"/>
    <w:rsid w:val="008A375E"/>
    <w:rsid w:val="008A3B1C"/>
    <w:rsid w:val="008A43D7"/>
    <w:rsid w:val="008A4D1B"/>
    <w:rsid w:val="008A558E"/>
    <w:rsid w:val="008A5703"/>
    <w:rsid w:val="008A596B"/>
    <w:rsid w:val="008A5C21"/>
    <w:rsid w:val="008A5F49"/>
    <w:rsid w:val="008A6592"/>
    <w:rsid w:val="008A6873"/>
    <w:rsid w:val="008A6F8E"/>
    <w:rsid w:val="008A7020"/>
    <w:rsid w:val="008A769B"/>
    <w:rsid w:val="008A7DD2"/>
    <w:rsid w:val="008A7ED7"/>
    <w:rsid w:val="008B012E"/>
    <w:rsid w:val="008B0317"/>
    <w:rsid w:val="008B06F5"/>
    <w:rsid w:val="008B0C47"/>
    <w:rsid w:val="008B0C90"/>
    <w:rsid w:val="008B0E13"/>
    <w:rsid w:val="008B0F51"/>
    <w:rsid w:val="008B1023"/>
    <w:rsid w:val="008B169A"/>
    <w:rsid w:val="008B17C8"/>
    <w:rsid w:val="008B1886"/>
    <w:rsid w:val="008B1A9D"/>
    <w:rsid w:val="008B1B35"/>
    <w:rsid w:val="008B1BFC"/>
    <w:rsid w:val="008B1E16"/>
    <w:rsid w:val="008B1FB1"/>
    <w:rsid w:val="008B20B7"/>
    <w:rsid w:val="008B2282"/>
    <w:rsid w:val="008B23A7"/>
    <w:rsid w:val="008B23C7"/>
    <w:rsid w:val="008B244B"/>
    <w:rsid w:val="008B2760"/>
    <w:rsid w:val="008B2AAC"/>
    <w:rsid w:val="008B3050"/>
    <w:rsid w:val="008B3346"/>
    <w:rsid w:val="008B34AC"/>
    <w:rsid w:val="008B357C"/>
    <w:rsid w:val="008B3732"/>
    <w:rsid w:val="008B39FB"/>
    <w:rsid w:val="008B40EE"/>
    <w:rsid w:val="008B42D0"/>
    <w:rsid w:val="008B4885"/>
    <w:rsid w:val="008B4AAF"/>
    <w:rsid w:val="008B4D3F"/>
    <w:rsid w:val="008B5511"/>
    <w:rsid w:val="008B56BF"/>
    <w:rsid w:val="008B5700"/>
    <w:rsid w:val="008B5925"/>
    <w:rsid w:val="008B5B20"/>
    <w:rsid w:val="008B5F48"/>
    <w:rsid w:val="008B62A8"/>
    <w:rsid w:val="008B63D0"/>
    <w:rsid w:val="008B644B"/>
    <w:rsid w:val="008B6691"/>
    <w:rsid w:val="008B67F6"/>
    <w:rsid w:val="008B69A2"/>
    <w:rsid w:val="008B6B51"/>
    <w:rsid w:val="008B6C8D"/>
    <w:rsid w:val="008B6F8C"/>
    <w:rsid w:val="008B6FA7"/>
    <w:rsid w:val="008B7243"/>
    <w:rsid w:val="008B76E0"/>
    <w:rsid w:val="008B7768"/>
    <w:rsid w:val="008B7AE4"/>
    <w:rsid w:val="008B7BAA"/>
    <w:rsid w:val="008C059C"/>
    <w:rsid w:val="008C07FC"/>
    <w:rsid w:val="008C0BE2"/>
    <w:rsid w:val="008C0D72"/>
    <w:rsid w:val="008C0FA8"/>
    <w:rsid w:val="008C114C"/>
    <w:rsid w:val="008C19F9"/>
    <w:rsid w:val="008C1B11"/>
    <w:rsid w:val="008C1D04"/>
    <w:rsid w:val="008C2214"/>
    <w:rsid w:val="008C22D1"/>
    <w:rsid w:val="008C2531"/>
    <w:rsid w:val="008C2877"/>
    <w:rsid w:val="008C29EE"/>
    <w:rsid w:val="008C3008"/>
    <w:rsid w:val="008C3246"/>
    <w:rsid w:val="008C3340"/>
    <w:rsid w:val="008C3872"/>
    <w:rsid w:val="008C3CE3"/>
    <w:rsid w:val="008C3E2C"/>
    <w:rsid w:val="008C3E8A"/>
    <w:rsid w:val="008C3F19"/>
    <w:rsid w:val="008C4152"/>
    <w:rsid w:val="008C4942"/>
    <w:rsid w:val="008C4B4E"/>
    <w:rsid w:val="008C56BF"/>
    <w:rsid w:val="008C580E"/>
    <w:rsid w:val="008C59E8"/>
    <w:rsid w:val="008C5D17"/>
    <w:rsid w:val="008C5DC7"/>
    <w:rsid w:val="008C5DF7"/>
    <w:rsid w:val="008C62A6"/>
    <w:rsid w:val="008C65D2"/>
    <w:rsid w:val="008C66C1"/>
    <w:rsid w:val="008C6750"/>
    <w:rsid w:val="008C6C42"/>
    <w:rsid w:val="008C76AB"/>
    <w:rsid w:val="008C779E"/>
    <w:rsid w:val="008C7C5D"/>
    <w:rsid w:val="008D0493"/>
    <w:rsid w:val="008D0765"/>
    <w:rsid w:val="008D0851"/>
    <w:rsid w:val="008D0C33"/>
    <w:rsid w:val="008D11C1"/>
    <w:rsid w:val="008D1CE3"/>
    <w:rsid w:val="008D203B"/>
    <w:rsid w:val="008D256C"/>
    <w:rsid w:val="008D2989"/>
    <w:rsid w:val="008D2DF4"/>
    <w:rsid w:val="008D2F3C"/>
    <w:rsid w:val="008D350B"/>
    <w:rsid w:val="008D36F3"/>
    <w:rsid w:val="008D371E"/>
    <w:rsid w:val="008D389E"/>
    <w:rsid w:val="008D4133"/>
    <w:rsid w:val="008D41E1"/>
    <w:rsid w:val="008D43A7"/>
    <w:rsid w:val="008D43B4"/>
    <w:rsid w:val="008D472A"/>
    <w:rsid w:val="008D4733"/>
    <w:rsid w:val="008D4837"/>
    <w:rsid w:val="008D4858"/>
    <w:rsid w:val="008D4B04"/>
    <w:rsid w:val="008D4DA2"/>
    <w:rsid w:val="008D54E6"/>
    <w:rsid w:val="008D561D"/>
    <w:rsid w:val="008D5724"/>
    <w:rsid w:val="008D5933"/>
    <w:rsid w:val="008D5944"/>
    <w:rsid w:val="008D6298"/>
    <w:rsid w:val="008D6A3F"/>
    <w:rsid w:val="008D6C68"/>
    <w:rsid w:val="008D6CB0"/>
    <w:rsid w:val="008D6F6E"/>
    <w:rsid w:val="008D70A0"/>
    <w:rsid w:val="008D744F"/>
    <w:rsid w:val="008D7700"/>
    <w:rsid w:val="008D7793"/>
    <w:rsid w:val="008D79E7"/>
    <w:rsid w:val="008D7B68"/>
    <w:rsid w:val="008E030B"/>
    <w:rsid w:val="008E0447"/>
    <w:rsid w:val="008E06DA"/>
    <w:rsid w:val="008E08A7"/>
    <w:rsid w:val="008E09D6"/>
    <w:rsid w:val="008E0B4B"/>
    <w:rsid w:val="008E0EEB"/>
    <w:rsid w:val="008E0EF6"/>
    <w:rsid w:val="008E106F"/>
    <w:rsid w:val="008E1285"/>
    <w:rsid w:val="008E14AF"/>
    <w:rsid w:val="008E1568"/>
    <w:rsid w:val="008E1D26"/>
    <w:rsid w:val="008E1F2F"/>
    <w:rsid w:val="008E1F84"/>
    <w:rsid w:val="008E20B1"/>
    <w:rsid w:val="008E244B"/>
    <w:rsid w:val="008E2B0C"/>
    <w:rsid w:val="008E2CCE"/>
    <w:rsid w:val="008E3069"/>
    <w:rsid w:val="008E3155"/>
    <w:rsid w:val="008E3DB3"/>
    <w:rsid w:val="008E3F2D"/>
    <w:rsid w:val="008E4090"/>
    <w:rsid w:val="008E4260"/>
    <w:rsid w:val="008E47D6"/>
    <w:rsid w:val="008E5198"/>
    <w:rsid w:val="008E52E6"/>
    <w:rsid w:val="008E5541"/>
    <w:rsid w:val="008E5B5E"/>
    <w:rsid w:val="008E5F82"/>
    <w:rsid w:val="008E6134"/>
    <w:rsid w:val="008E6B9C"/>
    <w:rsid w:val="008E6F83"/>
    <w:rsid w:val="008E706D"/>
    <w:rsid w:val="008E72E2"/>
    <w:rsid w:val="008E769A"/>
    <w:rsid w:val="008E7C70"/>
    <w:rsid w:val="008E7E3D"/>
    <w:rsid w:val="008F0069"/>
    <w:rsid w:val="008F0204"/>
    <w:rsid w:val="008F0704"/>
    <w:rsid w:val="008F0EF7"/>
    <w:rsid w:val="008F1A09"/>
    <w:rsid w:val="008F1B8C"/>
    <w:rsid w:val="008F1CB4"/>
    <w:rsid w:val="008F222E"/>
    <w:rsid w:val="008F2425"/>
    <w:rsid w:val="008F287D"/>
    <w:rsid w:val="008F2AE0"/>
    <w:rsid w:val="008F3402"/>
    <w:rsid w:val="008F34DD"/>
    <w:rsid w:val="008F3A7A"/>
    <w:rsid w:val="008F3CF2"/>
    <w:rsid w:val="008F3F88"/>
    <w:rsid w:val="008F407E"/>
    <w:rsid w:val="008F4A03"/>
    <w:rsid w:val="008F4D6B"/>
    <w:rsid w:val="008F594D"/>
    <w:rsid w:val="008F5C57"/>
    <w:rsid w:val="008F5CE4"/>
    <w:rsid w:val="008F6000"/>
    <w:rsid w:val="008F6008"/>
    <w:rsid w:val="008F619E"/>
    <w:rsid w:val="008F6251"/>
    <w:rsid w:val="008F62F7"/>
    <w:rsid w:val="008F6321"/>
    <w:rsid w:val="008F658D"/>
    <w:rsid w:val="008F6620"/>
    <w:rsid w:val="008F68E5"/>
    <w:rsid w:val="008F6962"/>
    <w:rsid w:val="008F6EBD"/>
    <w:rsid w:val="008F713E"/>
    <w:rsid w:val="008F727E"/>
    <w:rsid w:val="008F754B"/>
    <w:rsid w:val="008F7878"/>
    <w:rsid w:val="008F7931"/>
    <w:rsid w:val="008F7982"/>
    <w:rsid w:val="008F7A16"/>
    <w:rsid w:val="008F7D5A"/>
    <w:rsid w:val="009001A0"/>
    <w:rsid w:val="00900331"/>
    <w:rsid w:val="009006B9"/>
    <w:rsid w:val="00900829"/>
    <w:rsid w:val="009008AE"/>
    <w:rsid w:val="00900DC4"/>
    <w:rsid w:val="009015F0"/>
    <w:rsid w:val="0090160F"/>
    <w:rsid w:val="009021BD"/>
    <w:rsid w:val="0090221F"/>
    <w:rsid w:val="00902328"/>
    <w:rsid w:val="0090246A"/>
    <w:rsid w:val="00902675"/>
    <w:rsid w:val="00902BAC"/>
    <w:rsid w:val="00902BB6"/>
    <w:rsid w:val="00902CDB"/>
    <w:rsid w:val="009031E9"/>
    <w:rsid w:val="009032E9"/>
    <w:rsid w:val="00903713"/>
    <w:rsid w:val="00904224"/>
    <w:rsid w:val="009044BD"/>
    <w:rsid w:val="00904963"/>
    <w:rsid w:val="00904E2A"/>
    <w:rsid w:val="00905177"/>
    <w:rsid w:val="009051F9"/>
    <w:rsid w:val="00905469"/>
    <w:rsid w:val="0090565C"/>
    <w:rsid w:val="00905CF2"/>
    <w:rsid w:val="00905D64"/>
    <w:rsid w:val="00905FF8"/>
    <w:rsid w:val="0090608F"/>
    <w:rsid w:val="009065A0"/>
    <w:rsid w:val="0090699A"/>
    <w:rsid w:val="00906A27"/>
    <w:rsid w:val="00906C44"/>
    <w:rsid w:val="00906ECE"/>
    <w:rsid w:val="00906F37"/>
    <w:rsid w:val="0090724F"/>
    <w:rsid w:val="00907380"/>
    <w:rsid w:val="00907AB2"/>
    <w:rsid w:val="00907D0A"/>
    <w:rsid w:val="00907D5A"/>
    <w:rsid w:val="00910763"/>
    <w:rsid w:val="009109D7"/>
    <w:rsid w:val="00910C1C"/>
    <w:rsid w:val="00910D13"/>
    <w:rsid w:val="009110E2"/>
    <w:rsid w:val="00911102"/>
    <w:rsid w:val="00911119"/>
    <w:rsid w:val="0091132D"/>
    <w:rsid w:val="009113A0"/>
    <w:rsid w:val="009116F3"/>
    <w:rsid w:val="00911869"/>
    <w:rsid w:val="00911A0D"/>
    <w:rsid w:val="00911D5A"/>
    <w:rsid w:val="0091212D"/>
    <w:rsid w:val="00912229"/>
    <w:rsid w:val="009122FE"/>
    <w:rsid w:val="00912837"/>
    <w:rsid w:val="00912A4D"/>
    <w:rsid w:val="00912B6D"/>
    <w:rsid w:val="00912FE7"/>
    <w:rsid w:val="0091341C"/>
    <w:rsid w:val="00913466"/>
    <w:rsid w:val="00913689"/>
    <w:rsid w:val="00913701"/>
    <w:rsid w:val="009137BC"/>
    <w:rsid w:val="00913E69"/>
    <w:rsid w:val="00914080"/>
    <w:rsid w:val="009144B2"/>
    <w:rsid w:val="0091465F"/>
    <w:rsid w:val="00914B42"/>
    <w:rsid w:val="00914BDF"/>
    <w:rsid w:val="00914CDF"/>
    <w:rsid w:val="009150D9"/>
    <w:rsid w:val="0091511E"/>
    <w:rsid w:val="00915459"/>
    <w:rsid w:val="009154D5"/>
    <w:rsid w:val="00915B92"/>
    <w:rsid w:val="00915DD0"/>
    <w:rsid w:val="0091615C"/>
    <w:rsid w:val="00916311"/>
    <w:rsid w:val="009165C3"/>
    <w:rsid w:val="00916BCF"/>
    <w:rsid w:val="00916E47"/>
    <w:rsid w:val="00916FD3"/>
    <w:rsid w:val="00916FDE"/>
    <w:rsid w:val="00917499"/>
    <w:rsid w:val="009175B8"/>
    <w:rsid w:val="00917758"/>
    <w:rsid w:val="009177F3"/>
    <w:rsid w:val="00917DB4"/>
    <w:rsid w:val="00917EFF"/>
    <w:rsid w:val="00917F5E"/>
    <w:rsid w:val="00917FAD"/>
    <w:rsid w:val="009203DF"/>
    <w:rsid w:val="009205BA"/>
    <w:rsid w:val="00920692"/>
    <w:rsid w:val="00920975"/>
    <w:rsid w:val="00920B88"/>
    <w:rsid w:val="00920F8F"/>
    <w:rsid w:val="00920FBE"/>
    <w:rsid w:val="00920FD0"/>
    <w:rsid w:val="009210FC"/>
    <w:rsid w:val="00921763"/>
    <w:rsid w:val="0092180B"/>
    <w:rsid w:val="009218B7"/>
    <w:rsid w:val="00921DA9"/>
    <w:rsid w:val="0092200E"/>
    <w:rsid w:val="009222AB"/>
    <w:rsid w:val="00922419"/>
    <w:rsid w:val="009228AC"/>
    <w:rsid w:val="00922C71"/>
    <w:rsid w:val="0092321B"/>
    <w:rsid w:val="009232B1"/>
    <w:rsid w:val="009236B3"/>
    <w:rsid w:val="009239E1"/>
    <w:rsid w:val="00923A5C"/>
    <w:rsid w:val="00923CDF"/>
    <w:rsid w:val="009244B5"/>
    <w:rsid w:val="00924903"/>
    <w:rsid w:val="009250E2"/>
    <w:rsid w:val="00925560"/>
    <w:rsid w:val="00925BD5"/>
    <w:rsid w:val="00925CCA"/>
    <w:rsid w:val="0092688E"/>
    <w:rsid w:val="0092696C"/>
    <w:rsid w:val="00926C38"/>
    <w:rsid w:val="00926CBB"/>
    <w:rsid w:val="00926F47"/>
    <w:rsid w:val="00926FEA"/>
    <w:rsid w:val="009271C3"/>
    <w:rsid w:val="009274F5"/>
    <w:rsid w:val="009277A1"/>
    <w:rsid w:val="00927D9E"/>
    <w:rsid w:val="00927DB9"/>
    <w:rsid w:val="00927E03"/>
    <w:rsid w:val="009305A0"/>
    <w:rsid w:val="0093167C"/>
    <w:rsid w:val="009316FF"/>
    <w:rsid w:val="00931A3E"/>
    <w:rsid w:val="00931BD4"/>
    <w:rsid w:val="009325F6"/>
    <w:rsid w:val="00932814"/>
    <w:rsid w:val="00932865"/>
    <w:rsid w:val="00932AB3"/>
    <w:rsid w:val="0093329C"/>
    <w:rsid w:val="0093382B"/>
    <w:rsid w:val="009339C1"/>
    <w:rsid w:val="00933BCF"/>
    <w:rsid w:val="00933D03"/>
    <w:rsid w:val="00933E01"/>
    <w:rsid w:val="0093423E"/>
    <w:rsid w:val="009350D1"/>
    <w:rsid w:val="00935238"/>
    <w:rsid w:val="0093537D"/>
    <w:rsid w:val="00935517"/>
    <w:rsid w:val="00935683"/>
    <w:rsid w:val="00935B83"/>
    <w:rsid w:val="00935D5E"/>
    <w:rsid w:val="00935DA2"/>
    <w:rsid w:val="00935F23"/>
    <w:rsid w:val="00936553"/>
    <w:rsid w:val="009365A1"/>
    <w:rsid w:val="0093676A"/>
    <w:rsid w:val="0093695D"/>
    <w:rsid w:val="009369D9"/>
    <w:rsid w:val="00936A8E"/>
    <w:rsid w:val="009370DD"/>
    <w:rsid w:val="00937132"/>
    <w:rsid w:val="009378AB"/>
    <w:rsid w:val="00940124"/>
    <w:rsid w:val="009405CF"/>
    <w:rsid w:val="009406E2"/>
    <w:rsid w:val="00940831"/>
    <w:rsid w:val="0094085B"/>
    <w:rsid w:val="00940BC9"/>
    <w:rsid w:val="00940BE1"/>
    <w:rsid w:val="00940C93"/>
    <w:rsid w:val="00940DC4"/>
    <w:rsid w:val="00940FD1"/>
    <w:rsid w:val="009411DE"/>
    <w:rsid w:val="009416E7"/>
    <w:rsid w:val="00941745"/>
    <w:rsid w:val="009418E8"/>
    <w:rsid w:val="009419AB"/>
    <w:rsid w:val="00941D99"/>
    <w:rsid w:val="00941E2B"/>
    <w:rsid w:val="009422A3"/>
    <w:rsid w:val="00942306"/>
    <w:rsid w:val="00942517"/>
    <w:rsid w:val="0094257A"/>
    <w:rsid w:val="00942716"/>
    <w:rsid w:val="00942860"/>
    <w:rsid w:val="009428C9"/>
    <w:rsid w:val="00942C14"/>
    <w:rsid w:val="00942C4E"/>
    <w:rsid w:val="00942DEF"/>
    <w:rsid w:val="00942F6E"/>
    <w:rsid w:val="00943222"/>
    <w:rsid w:val="00943322"/>
    <w:rsid w:val="00943558"/>
    <w:rsid w:val="0094359F"/>
    <w:rsid w:val="00943A8A"/>
    <w:rsid w:val="00943BBB"/>
    <w:rsid w:val="00943D29"/>
    <w:rsid w:val="00944157"/>
    <w:rsid w:val="009446B9"/>
    <w:rsid w:val="0094471F"/>
    <w:rsid w:val="00944AFB"/>
    <w:rsid w:val="00944D62"/>
    <w:rsid w:val="00944FFA"/>
    <w:rsid w:val="0094578D"/>
    <w:rsid w:val="00945A4B"/>
    <w:rsid w:val="00945AA0"/>
    <w:rsid w:val="00945CF1"/>
    <w:rsid w:val="00945FF3"/>
    <w:rsid w:val="00946A75"/>
    <w:rsid w:val="00946EF9"/>
    <w:rsid w:val="00947209"/>
    <w:rsid w:val="00947676"/>
    <w:rsid w:val="009476C8"/>
    <w:rsid w:val="00947803"/>
    <w:rsid w:val="009478B5"/>
    <w:rsid w:val="00947ABB"/>
    <w:rsid w:val="00947F07"/>
    <w:rsid w:val="00947FDC"/>
    <w:rsid w:val="00947FE9"/>
    <w:rsid w:val="0095023B"/>
    <w:rsid w:val="00950294"/>
    <w:rsid w:val="00950381"/>
    <w:rsid w:val="00950A78"/>
    <w:rsid w:val="00950AB3"/>
    <w:rsid w:val="0095117A"/>
    <w:rsid w:val="00951815"/>
    <w:rsid w:val="00952643"/>
    <w:rsid w:val="00952B0D"/>
    <w:rsid w:val="00952C12"/>
    <w:rsid w:val="00952DA4"/>
    <w:rsid w:val="00953168"/>
    <w:rsid w:val="00953790"/>
    <w:rsid w:val="0095396C"/>
    <w:rsid w:val="00953D1C"/>
    <w:rsid w:val="00954247"/>
    <w:rsid w:val="009542A8"/>
    <w:rsid w:val="009543E9"/>
    <w:rsid w:val="00954C20"/>
    <w:rsid w:val="00954C6C"/>
    <w:rsid w:val="0095542F"/>
    <w:rsid w:val="009557D3"/>
    <w:rsid w:val="00955915"/>
    <w:rsid w:val="00955956"/>
    <w:rsid w:val="00955A63"/>
    <w:rsid w:val="00955B47"/>
    <w:rsid w:val="00955FF4"/>
    <w:rsid w:val="00956247"/>
    <w:rsid w:val="00956317"/>
    <w:rsid w:val="009564F8"/>
    <w:rsid w:val="009566D3"/>
    <w:rsid w:val="00956721"/>
    <w:rsid w:val="0095673B"/>
    <w:rsid w:val="00956A46"/>
    <w:rsid w:val="00956ABA"/>
    <w:rsid w:val="00956E60"/>
    <w:rsid w:val="00956F1E"/>
    <w:rsid w:val="009573A9"/>
    <w:rsid w:val="00957773"/>
    <w:rsid w:val="00957956"/>
    <w:rsid w:val="00957A30"/>
    <w:rsid w:val="00957B07"/>
    <w:rsid w:val="00957D8D"/>
    <w:rsid w:val="00957F09"/>
    <w:rsid w:val="009603D7"/>
    <w:rsid w:val="0096040B"/>
    <w:rsid w:val="00960467"/>
    <w:rsid w:val="00960D8C"/>
    <w:rsid w:val="00961656"/>
    <w:rsid w:val="009617D1"/>
    <w:rsid w:val="00961AAF"/>
    <w:rsid w:val="00961C9B"/>
    <w:rsid w:val="00961CF8"/>
    <w:rsid w:val="00961DB5"/>
    <w:rsid w:val="00961FEF"/>
    <w:rsid w:val="009620EF"/>
    <w:rsid w:val="009622A6"/>
    <w:rsid w:val="00962422"/>
    <w:rsid w:val="009626DF"/>
    <w:rsid w:val="009628B5"/>
    <w:rsid w:val="00962EC6"/>
    <w:rsid w:val="0096312A"/>
    <w:rsid w:val="009632D0"/>
    <w:rsid w:val="0096346C"/>
    <w:rsid w:val="009634B2"/>
    <w:rsid w:val="0096372A"/>
    <w:rsid w:val="009637A9"/>
    <w:rsid w:val="0096396E"/>
    <w:rsid w:val="00963E57"/>
    <w:rsid w:val="00963E7D"/>
    <w:rsid w:val="0096414A"/>
    <w:rsid w:val="0096456D"/>
    <w:rsid w:val="00964591"/>
    <w:rsid w:val="00964BBA"/>
    <w:rsid w:val="00964F5D"/>
    <w:rsid w:val="0096509E"/>
    <w:rsid w:val="00965A31"/>
    <w:rsid w:val="00965C0D"/>
    <w:rsid w:val="00966412"/>
    <w:rsid w:val="00967030"/>
    <w:rsid w:val="009673A8"/>
    <w:rsid w:val="0096744C"/>
    <w:rsid w:val="0096768A"/>
    <w:rsid w:val="00967816"/>
    <w:rsid w:val="009679CD"/>
    <w:rsid w:val="00967F4C"/>
    <w:rsid w:val="00970182"/>
    <w:rsid w:val="0097031F"/>
    <w:rsid w:val="0097034C"/>
    <w:rsid w:val="009704B6"/>
    <w:rsid w:val="00970630"/>
    <w:rsid w:val="0097068C"/>
    <w:rsid w:val="00970865"/>
    <w:rsid w:val="009708D8"/>
    <w:rsid w:val="009712AE"/>
    <w:rsid w:val="0097189B"/>
    <w:rsid w:val="009718FF"/>
    <w:rsid w:val="0097193C"/>
    <w:rsid w:val="009721A3"/>
    <w:rsid w:val="00972399"/>
    <w:rsid w:val="009725AD"/>
    <w:rsid w:val="009728F9"/>
    <w:rsid w:val="00972E56"/>
    <w:rsid w:val="00972E89"/>
    <w:rsid w:val="00973567"/>
    <w:rsid w:val="00973B38"/>
    <w:rsid w:val="009741C3"/>
    <w:rsid w:val="00974603"/>
    <w:rsid w:val="00974C84"/>
    <w:rsid w:val="00974F63"/>
    <w:rsid w:val="00975003"/>
    <w:rsid w:val="00975128"/>
    <w:rsid w:val="0097517B"/>
    <w:rsid w:val="009759B2"/>
    <w:rsid w:val="00976501"/>
    <w:rsid w:val="00976761"/>
    <w:rsid w:val="009767B6"/>
    <w:rsid w:val="00976A1D"/>
    <w:rsid w:val="00976EED"/>
    <w:rsid w:val="00977709"/>
    <w:rsid w:val="0097771A"/>
    <w:rsid w:val="009778E8"/>
    <w:rsid w:val="00977995"/>
    <w:rsid w:val="00977B7F"/>
    <w:rsid w:val="00977C7F"/>
    <w:rsid w:val="00980758"/>
    <w:rsid w:val="0098080F"/>
    <w:rsid w:val="00980A00"/>
    <w:rsid w:val="00981142"/>
    <w:rsid w:val="009812B6"/>
    <w:rsid w:val="009817B8"/>
    <w:rsid w:val="0098189D"/>
    <w:rsid w:val="009819EA"/>
    <w:rsid w:val="00981A4B"/>
    <w:rsid w:val="00981CCB"/>
    <w:rsid w:val="00981D8E"/>
    <w:rsid w:val="00981D9E"/>
    <w:rsid w:val="009820DD"/>
    <w:rsid w:val="0098212E"/>
    <w:rsid w:val="00982D3A"/>
    <w:rsid w:val="009832E1"/>
    <w:rsid w:val="00983433"/>
    <w:rsid w:val="00983BDE"/>
    <w:rsid w:val="00983D44"/>
    <w:rsid w:val="00983F21"/>
    <w:rsid w:val="00983FD9"/>
    <w:rsid w:val="0098408C"/>
    <w:rsid w:val="00984166"/>
    <w:rsid w:val="00984472"/>
    <w:rsid w:val="009847FB"/>
    <w:rsid w:val="00984B78"/>
    <w:rsid w:val="00984C49"/>
    <w:rsid w:val="00984CEE"/>
    <w:rsid w:val="00984D7B"/>
    <w:rsid w:val="00984EEE"/>
    <w:rsid w:val="00985793"/>
    <w:rsid w:val="00985A6B"/>
    <w:rsid w:val="00986ADD"/>
    <w:rsid w:val="00986BBC"/>
    <w:rsid w:val="00986CB0"/>
    <w:rsid w:val="00986D90"/>
    <w:rsid w:val="00986DF9"/>
    <w:rsid w:val="00986F21"/>
    <w:rsid w:val="0098702A"/>
    <w:rsid w:val="00987168"/>
    <w:rsid w:val="009872B1"/>
    <w:rsid w:val="009872C1"/>
    <w:rsid w:val="009873BA"/>
    <w:rsid w:val="009875A3"/>
    <w:rsid w:val="0098780F"/>
    <w:rsid w:val="00987C36"/>
    <w:rsid w:val="00987C80"/>
    <w:rsid w:val="00987CF5"/>
    <w:rsid w:val="00987D64"/>
    <w:rsid w:val="00990044"/>
    <w:rsid w:val="00990775"/>
    <w:rsid w:val="00990C96"/>
    <w:rsid w:val="00991070"/>
    <w:rsid w:val="0099173B"/>
    <w:rsid w:val="0099196F"/>
    <w:rsid w:val="00991CB7"/>
    <w:rsid w:val="00991E58"/>
    <w:rsid w:val="00991FBD"/>
    <w:rsid w:val="009921FB"/>
    <w:rsid w:val="00992856"/>
    <w:rsid w:val="0099290E"/>
    <w:rsid w:val="009929E0"/>
    <w:rsid w:val="00992B32"/>
    <w:rsid w:val="00992D0C"/>
    <w:rsid w:val="00992E20"/>
    <w:rsid w:val="00992F36"/>
    <w:rsid w:val="0099322C"/>
    <w:rsid w:val="009933AA"/>
    <w:rsid w:val="00993CAE"/>
    <w:rsid w:val="009941EC"/>
    <w:rsid w:val="00994423"/>
    <w:rsid w:val="00994502"/>
    <w:rsid w:val="00994700"/>
    <w:rsid w:val="00994965"/>
    <w:rsid w:val="0099521F"/>
    <w:rsid w:val="00995258"/>
    <w:rsid w:val="00995400"/>
    <w:rsid w:val="0099561F"/>
    <w:rsid w:val="009956CA"/>
    <w:rsid w:val="0099575C"/>
    <w:rsid w:val="00995B63"/>
    <w:rsid w:val="00995E84"/>
    <w:rsid w:val="00995FCB"/>
    <w:rsid w:val="0099668B"/>
    <w:rsid w:val="009967B0"/>
    <w:rsid w:val="00996AD5"/>
    <w:rsid w:val="00996DB0"/>
    <w:rsid w:val="0099716B"/>
    <w:rsid w:val="0099717D"/>
    <w:rsid w:val="0099725D"/>
    <w:rsid w:val="0099734F"/>
    <w:rsid w:val="009A05E1"/>
    <w:rsid w:val="009A0AAD"/>
    <w:rsid w:val="009A0CAD"/>
    <w:rsid w:val="009A0D12"/>
    <w:rsid w:val="009A0F2D"/>
    <w:rsid w:val="009A1631"/>
    <w:rsid w:val="009A1834"/>
    <w:rsid w:val="009A187F"/>
    <w:rsid w:val="009A18BA"/>
    <w:rsid w:val="009A1E8E"/>
    <w:rsid w:val="009A1EAA"/>
    <w:rsid w:val="009A1F2B"/>
    <w:rsid w:val="009A2381"/>
    <w:rsid w:val="009A2A48"/>
    <w:rsid w:val="009A2F39"/>
    <w:rsid w:val="009A3100"/>
    <w:rsid w:val="009A4636"/>
    <w:rsid w:val="009A4893"/>
    <w:rsid w:val="009A4AEF"/>
    <w:rsid w:val="009A5E3F"/>
    <w:rsid w:val="009A6008"/>
    <w:rsid w:val="009A651F"/>
    <w:rsid w:val="009A6D77"/>
    <w:rsid w:val="009A6E87"/>
    <w:rsid w:val="009A6FC8"/>
    <w:rsid w:val="009A7214"/>
    <w:rsid w:val="009A7307"/>
    <w:rsid w:val="009A7486"/>
    <w:rsid w:val="009A79E9"/>
    <w:rsid w:val="009A7B05"/>
    <w:rsid w:val="009A7EAB"/>
    <w:rsid w:val="009A7FBD"/>
    <w:rsid w:val="009B0114"/>
    <w:rsid w:val="009B01D7"/>
    <w:rsid w:val="009B0399"/>
    <w:rsid w:val="009B042D"/>
    <w:rsid w:val="009B096C"/>
    <w:rsid w:val="009B09A8"/>
    <w:rsid w:val="009B0B42"/>
    <w:rsid w:val="009B0B63"/>
    <w:rsid w:val="009B0DAE"/>
    <w:rsid w:val="009B0E9C"/>
    <w:rsid w:val="009B1CF0"/>
    <w:rsid w:val="009B1D94"/>
    <w:rsid w:val="009B1F26"/>
    <w:rsid w:val="009B2087"/>
    <w:rsid w:val="009B24DC"/>
    <w:rsid w:val="009B25B1"/>
    <w:rsid w:val="009B2AB3"/>
    <w:rsid w:val="009B2BD5"/>
    <w:rsid w:val="009B2CC7"/>
    <w:rsid w:val="009B305B"/>
    <w:rsid w:val="009B3064"/>
    <w:rsid w:val="009B34B2"/>
    <w:rsid w:val="009B4247"/>
    <w:rsid w:val="009B43C7"/>
    <w:rsid w:val="009B48C6"/>
    <w:rsid w:val="009B4CA6"/>
    <w:rsid w:val="009B4D65"/>
    <w:rsid w:val="009B4EB1"/>
    <w:rsid w:val="009B50FC"/>
    <w:rsid w:val="009B51A3"/>
    <w:rsid w:val="009B5EAE"/>
    <w:rsid w:val="009B5F08"/>
    <w:rsid w:val="009B5F44"/>
    <w:rsid w:val="009B5F9C"/>
    <w:rsid w:val="009B5FB2"/>
    <w:rsid w:val="009B6906"/>
    <w:rsid w:val="009B6AAE"/>
    <w:rsid w:val="009B6DEA"/>
    <w:rsid w:val="009B6EB7"/>
    <w:rsid w:val="009B6EC9"/>
    <w:rsid w:val="009B7043"/>
    <w:rsid w:val="009B7331"/>
    <w:rsid w:val="009B7A06"/>
    <w:rsid w:val="009B7BEC"/>
    <w:rsid w:val="009B7DFE"/>
    <w:rsid w:val="009C024B"/>
    <w:rsid w:val="009C028E"/>
    <w:rsid w:val="009C0536"/>
    <w:rsid w:val="009C09EA"/>
    <w:rsid w:val="009C0D4C"/>
    <w:rsid w:val="009C0D99"/>
    <w:rsid w:val="009C0DAE"/>
    <w:rsid w:val="009C0DD3"/>
    <w:rsid w:val="009C1408"/>
    <w:rsid w:val="009C1473"/>
    <w:rsid w:val="009C14BB"/>
    <w:rsid w:val="009C1722"/>
    <w:rsid w:val="009C1902"/>
    <w:rsid w:val="009C19AC"/>
    <w:rsid w:val="009C2A1D"/>
    <w:rsid w:val="009C2C60"/>
    <w:rsid w:val="009C2E6F"/>
    <w:rsid w:val="009C32F1"/>
    <w:rsid w:val="009C34E9"/>
    <w:rsid w:val="009C41A8"/>
    <w:rsid w:val="009C41BC"/>
    <w:rsid w:val="009C444A"/>
    <w:rsid w:val="009C47A9"/>
    <w:rsid w:val="009C53E9"/>
    <w:rsid w:val="009C5614"/>
    <w:rsid w:val="009C58E3"/>
    <w:rsid w:val="009C5EA1"/>
    <w:rsid w:val="009C660E"/>
    <w:rsid w:val="009C66F5"/>
    <w:rsid w:val="009C680F"/>
    <w:rsid w:val="009C68B0"/>
    <w:rsid w:val="009C6C36"/>
    <w:rsid w:val="009C6C58"/>
    <w:rsid w:val="009C6C72"/>
    <w:rsid w:val="009C6D4B"/>
    <w:rsid w:val="009C73F8"/>
    <w:rsid w:val="009C75FA"/>
    <w:rsid w:val="009C7B05"/>
    <w:rsid w:val="009D0026"/>
    <w:rsid w:val="009D0178"/>
    <w:rsid w:val="009D02AB"/>
    <w:rsid w:val="009D038A"/>
    <w:rsid w:val="009D066E"/>
    <w:rsid w:val="009D06C2"/>
    <w:rsid w:val="009D0896"/>
    <w:rsid w:val="009D1311"/>
    <w:rsid w:val="009D14C2"/>
    <w:rsid w:val="009D1AE4"/>
    <w:rsid w:val="009D1B00"/>
    <w:rsid w:val="009D1BFA"/>
    <w:rsid w:val="009D1F90"/>
    <w:rsid w:val="009D2401"/>
    <w:rsid w:val="009D2456"/>
    <w:rsid w:val="009D25A5"/>
    <w:rsid w:val="009D278C"/>
    <w:rsid w:val="009D279F"/>
    <w:rsid w:val="009D3118"/>
    <w:rsid w:val="009D3174"/>
    <w:rsid w:val="009D3272"/>
    <w:rsid w:val="009D3584"/>
    <w:rsid w:val="009D36B4"/>
    <w:rsid w:val="009D39EC"/>
    <w:rsid w:val="009D3B7E"/>
    <w:rsid w:val="009D3E03"/>
    <w:rsid w:val="009D4434"/>
    <w:rsid w:val="009D44A0"/>
    <w:rsid w:val="009D46B5"/>
    <w:rsid w:val="009D46DB"/>
    <w:rsid w:val="009D4992"/>
    <w:rsid w:val="009D49B0"/>
    <w:rsid w:val="009D4EB4"/>
    <w:rsid w:val="009D51BD"/>
    <w:rsid w:val="009D561E"/>
    <w:rsid w:val="009D5E60"/>
    <w:rsid w:val="009D60C9"/>
    <w:rsid w:val="009D708D"/>
    <w:rsid w:val="009D71A1"/>
    <w:rsid w:val="009D74BD"/>
    <w:rsid w:val="009D760B"/>
    <w:rsid w:val="009D7C0F"/>
    <w:rsid w:val="009D7C7A"/>
    <w:rsid w:val="009D7D1E"/>
    <w:rsid w:val="009D7D35"/>
    <w:rsid w:val="009D7DFB"/>
    <w:rsid w:val="009D7F38"/>
    <w:rsid w:val="009E06D2"/>
    <w:rsid w:val="009E07D5"/>
    <w:rsid w:val="009E0AA2"/>
    <w:rsid w:val="009E1134"/>
    <w:rsid w:val="009E1366"/>
    <w:rsid w:val="009E1532"/>
    <w:rsid w:val="009E172D"/>
    <w:rsid w:val="009E1ADC"/>
    <w:rsid w:val="009E1D02"/>
    <w:rsid w:val="009E1FC7"/>
    <w:rsid w:val="009E20D4"/>
    <w:rsid w:val="009E2612"/>
    <w:rsid w:val="009E279B"/>
    <w:rsid w:val="009E295D"/>
    <w:rsid w:val="009E2ADC"/>
    <w:rsid w:val="009E2B3B"/>
    <w:rsid w:val="009E302D"/>
    <w:rsid w:val="009E3254"/>
    <w:rsid w:val="009E3346"/>
    <w:rsid w:val="009E3538"/>
    <w:rsid w:val="009E3611"/>
    <w:rsid w:val="009E365F"/>
    <w:rsid w:val="009E36B8"/>
    <w:rsid w:val="009E380A"/>
    <w:rsid w:val="009E3868"/>
    <w:rsid w:val="009E3AC0"/>
    <w:rsid w:val="009E4039"/>
    <w:rsid w:val="009E42C9"/>
    <w:rsid w:val="009E492A"/>
    <w:rsid w:val="009E4A25"/>
    <w:rsid w:val="009E4BB1"/>
    <w:rsid w:val="009E521C"/>
    <w:rsid w:val="009E5672"/>
    <w:rsid w:val="009E57BA"/>
    <w:rsid w:val="009E59F2"/>
    <w:rsid w:val="009E5B8D"/>
    <w:rsid w:val="009E5D8A"/>
    <w:rsid w:val="009E6670"/>
    <w:rsid w:val="009E6724"/>
    <w:rsid w:val="009E6B41"/>
    <w:rsid w:val="009E6F32"/>
    <w:rsid w:val="009E6F7F"/>
    <w:rsid w:val="009E79A4"/>
    <w:rsid w:val="009E7B36"/>
    <w:rsid w:val="009E7FEF"/>
    <w:rsid w:val="009F02B9"/>
    <w:rsid w:val="009F0646"/>
    <w:rsid w:val="009F0868"/>
    <w:rsid w:val="009F0BBF"/>
    <w:rsid w:val="009F0E5E"/>
    <w:rsid w:val="009F0F2C"/>
    <w:rsid w:val="009F11FD"/>
    <w:rsid w:val="009F1233"/>
    <w:rsid w:val="009F1400"/>
    <w:rsid w:val="009F1454"/>
    <w:rsid w:val="009F14DE"/>
    <w:rsid w:val="009F1648"/>
    <w:rsid w:val="009F1672"/>
    <w:rsid w:val="009F1919"/>
    <w:rsid w:val="009F1921"/>
    <w:rsid w:val="009F197A"/>
    <w:rsid w:val="009F220E"/>
    <w:rsid w:val="009F23DB"/>
    <w:rsid w:val="009F23E3"/>
    <w:rsid w:val="009F25DE"/>
    <w:rsid w:val="009F2696"/>
    <w:rsid w:val="009F2790"/>
    <w:rsid w:val="009F3211"/>
    <w:rsid w:val="009F33E3"/>
    <w:rsid w:val="009F3FEC"/>
    <w:rsid w:val="009F42F2"/>
    <w:rsid w:val="009F43F7"/>
    <w:rsid w:val="009F4646"/>
    <w:rsid w:val="009F46AB"/>
    <w:rsid w:val="009F4799"/>
    <w:rsid w:val="009F47E9"/>
    <w:rsid w:val="009F49C2"/>
    <w:rsid w:val="009F4BA9"/>
    <w:rsid w:val="009F5A74"/>
    <w:rsid w:val="009F5B0F"/>
    <w:rsid w:val="009F5C54"/>
    <w:rsid w:val="009F5F35"/>
    <w:rsid w:val="009F5F7D"/>
    <w:rsid w:val="009F6522"/>
    <w:rsid w:val="009F6551"/>
    <w:rsid w:val="009F6616"/>
    <w:rsid w:val="009F6A36"/>
    <w:rsid w:val="009F6AA1"/>
    <w:rsid w:val="009F6DCC"/>
    <w:rsid w:val="009F6E20"/>
    <w:rsid w:val="009F6F4E"/>
    <w:rsid w:val="009F7124"/>
    <w:rsid w:val="009F716A"/>
    <w:rsid w:val="009F79EE"/>
    <w:rsid w:val="00A0054D"/>
    <w:rsid w:val="00A00580"/>
    <w:rsid w:val="00A005B6"/>
    <w:rsid w:val="00A005CD"/>
    <w:rsid w:val="00A00790"/>
    <w:rsid w:val="00A00820"/>
    <w:rsid w:val="00A00903"/>
    <w:rsid w:val="00A00C54"/>
    <w:rsid w:val="00A00DEF"/>
    <w:rsid w:val="00A00E60"/>
    <w:rsid w:val="00A015C5"/>
    <w:rsid w:val="00A01A68"/>
    <w:rsid w:val="00A01E6E"/>
    <w:rsid w:val="00A02435"/>
    <w:rsid w:val="00A0251B"/>
    <w:rsid w:val="00A02A9F"/>
    <w:rsid w:val="00A02AE7"/>
    <w:rsid w:val="00A03CF0"/>
    <w:rsid w:val="00A03D9C"/>
    <w:rsid w:val="00A04215"/>
    <w:rsid w:val="00A04224"/>
    <w:rsid w:val="00A045D6"/>
    <w:rsid w:val="00A0496D"/>
    <w:rsid w:val="00A04BD4"/>
    <w:rsid w:val="00A04D3C"/>
    <w:rsid w:val="00A04DFD"/>
    <w:rsid w:val="00A05124"/>
    <w:rsid w:val="00A05516"/>
    <w:rsid w:val="00A0568D"/>
    <w:rsid w:val="00A05A3B"/>
    <w:rsid w:val="00A05BD9"/>
    <w:rsid w:val="00A05C3D"/>
    <w:rsid w:val="00A05EEC"/>
    <w:rsid w:val="00A06301"/>
    <w:rsid w:val="00A064C3"/>
    <w:rsid w:val="00A0656B"/>
    <w:rsid w:val="00A0664B"/>
    <w:rsid w:val="00A06700"/>
    <w:rsid w:val="00A067E5"/>
    <w:rsid w:val="00A06F28"/>
    <w:rsid w:val="00A06FF9"/>
    <w:rsid w:val="00A0700B"/>
    <w:rsid w:val="00A070FF"/>
    <w:rsid w:val="00A07731"/>
    <w:rsid w:val="00A07EBF"/>
    <w:rsid w:val="00A10349"/>
    <w:rsid w:val="00A10B3D"/>
    <w:rsid w:val="00A10C18"/>
    <w:rsid w:val="00A10D9D"/>
    <w:rsid w:val="00A11072"/>
    <w:rsid w:val="00A11198"/>
    <w:rsid w:val="00A114FC"/>
    <w:rsid w:val="00A126AD"/>
    <w:rsid w:val="00A12AB8"/>
    <w:rsid w:val="00A12E0B"/>
    <w:rsid w:val="00A12E5E"/>
    <w:rsid w:val="00A12F3B"/>
    <w:rsid w:val="00A1331B"/>
    <w:rsid w:val="00A133EA"/>
    <w:rsid w:val="00A13CC0"/>
    <w:rsid w:val="00A13D5B"/>
    <w:rsid w:val="00A141C5"/>
    <w:rsid w:val="00A14586"/>
    <w:rsid w:val="00A145FE"/>
    <w:rsid w:val="00A1489D"/>
    <w:rsid w:val="00A14B03"/>
    <w:rsid w:val="00A14B87"/>
    <w:rsid w:val="00A14BC1"/>
    <w:rsid w:val="00A14F1D"/>
    <w:rsid w:val="00A1558D"/>
    <w:rsid w:val="00A15785"/>
    <w:rsid w:val="00A15792"/>
    <w:rsid w:val="00A15980"/>
    <w:rsid w:val="00A15BD6"/>
    <w:rsid w:val="00A15C82"/>
    <w:rsid w:val="00A15F0C"/>
    <w:rsid w:val="00A16153"/>
    <w:rsid w:val="00A163A6"/>
    <w:rsid w:val="00A16459"/>
    <w:rsid w:val="00A16834"/>
    <w:rsid w:val="00A168F4"/>
    <w:rsid w:val="00A16AF7"/>
    <w:rsid w:val="00A16C99"/>
    <w:rsid w:val="00A171BD"/>
    <w:rsid w:val="00A17399"/>
    <w:rsid w:val="00A200AD"/>
    <w:rsid w:val="00A202AE"/>
    <w:rsid w:val="00A202B5"/>
    <w:rsid w:val="00A204BA"/>
    <w:rsid w:val="00A209A9"/>
    <w:rsid w:val="00A20A42"/>
    <w:rsid w:val="00A20E66"/>
    <w:rsid w:val="00A21032"/>
    <w:rsid w:val="00A2162E"/>
    <w:rsid w:val="00A219F0"/>
    <w:rsid w:val="00A226D3"/>
    <w:rsid w:val="00A22A89"/>
    <w:rsid w:val="00A22CF8"/>
    <w:rsid w:val="00A22EF2"/>
    <w:rsid w:val="00A230A7"/>
    <w:rsid w:val="00A231FB"/>
    <w:rsid w:val="00A23298"/>
    <w:rsid w:val="00A234C2"/>
    <w:rsid w:val="00A236BB"/>
    <w:rsid w:val="00A236D6"/>
    <w:rsid w:val="00A23D5F"/>
    <w:rsid w:val="00A23EBD"/>
    <w:rsid w:val="00A23FF5"/>
    <w:rsid w:val="00A240A6"/>
    <w:rsid w:val="00A241DC"/>
    <w:rsid w:val="00A247DE"/>
    <w:rsid w:val="00A249FF"/>
    <w:rsid w:val="00A24C97"/>
    <w:rsid w:val="00A25014"/>
    <w:rsid w:val="00A251C8"/>
    <w:rsid w:val="00A25236"/>
    <w:rsid w:val="00A257DC"/>
    <w:rsid w:val="00A259F4"/>
    <w:rsid w:val="00A25D78"/>
    <w:rsid w:val="00A25DD5"/>
    <w:rsid w:val="00A25EC4"/>
    <w:rsid w:val="00A26DD1"/>
    <w:rsid w:val="00A272F7"/>
    <w:rsid w:val="00A2758C"/>
    <w:rsid w:val="00A27787"/>
    <w:rsid w:val="00A30520"/>
    <w:rsid w:val="00A30534"/>
    <w:rsid w:val="00A30E5B"/>
    <w:rsid w:val="00A31099"/>
    <w:rsid w:val="00A311C2"/>
    <w:rsid w:val="00A3120D"/>
    <w:rsid w:val="00A31338"/>
    <w:rsid w:val="00A318FA"/>
    <w:rsid w:val="00A319B2"/>
    <w:rsid w:val="00A31C17"/>
    <w:rsid w:val="00A31FED"/>
    <w:rsid w:val="00A32232"/>
    <w:rsid w:val="00A32236"/>
    <w:rsid w:val="00A325D1"/>
    <w:rsid w:val="00A330E3"/>
    <w:rsid w:val="00A33788"/>
    <w:rsid w:val="00A33A70"/>
    <w:rsid w:val="00A33AC1"/>
    <w:rsid w:val="00A33BC4"/>
    <w:rsid w:val="00A33C1E"/>
    <w:rsid w:val="00A34311"/>
    <w:rsid w:val="00A344A6"/>
    <w:rsid w:val="00A3470A"/>
    <w:rsid w:val="00A34EE2"/>
    <w:rsid w:val="00A3515D"/>
    <w:rsid w:val="00A3533D"/>
    <w:rsid w:val="00A364D0"/>
    <w:rsid w:val="00A36785"/>
    <w:rsid w:val="00A36924"/>
    <w:rsid w:val="00A36D0C"/>
    <w:rsid w:val="00A36D2C"/>
    <w:rsid w:val="00A371F9"/>
    <w:rsid w:val="00A375EB"/>
    <w:rsid w:val="00A37B28"/>
    <w:rsid w:val="00A37C2D"/>
    <w:rsid w:val="00A37C4D"/>
    <w:rsid w:val="00A37D9B"/>
    <w:rsid w:val="00A400D2"/>
    <w:rsid w:val="00A40121"/>
    <w:rsid w:val="00A40289"/>
    <w:rsid w:val="00A4049F"/>
    <w:rsid w:val="00A406E0"/>
    <w:rsid w:val="00A40C48"/>
    <w:rsid w:val="00A40D69"/>
    <w:rsid w:val="00A4122E"/>
    <w:rsid w:val="00A41528"/>
    <w:rsid w:val="00A415DA"/>
    <w:rsid w:val="00A415E2"/>
    <w:rsid w:val="00A4175E"/>
    <w:rsid w:val="00A41857"/>
    <w:rsid w:val="00A41B1D"/>
    <w:rsid w:val="00A4206D"/>
    <w:rsid w:val="00A4208F"/>
    <w:rsid w:val="00A420E1"/>
    <w:rsid w:val="00A4236E"/>
    <w:rsid w:val="00A4274F"/>
    <w:rsid w:val="00A43170"/>
    <w:rsid w:val="00A434C0"/>
    <w:rsid w:val="00A4384C"/>
    <w:rsid w:val="00A43D85"/>
    <w:rsid w:val="00A444AE"/>
    <w:rsid w:val="00A44A6B"/>
    <w:rsid w:val="00A44C63"/>
    <w:rsid w:val="00A44D99"/>
    <w:rsid w:val="00A44F2B"/>
    <w:rsid w:val="00A45460"/>
    <w:rsid w:val="00A454CA"/>
    <w:rsid w:val="00A4578B"/>
    <w:rsid w:val="00A458B2"/>
    <w:rsid w:val="00A45967"/>
    <w:rsid w:val="00A459BD"/>
    <w:rsid w:val="00A46617"/>
    <w:rsid w:val="00A466EE"/>
    <w:rsid w:val="00A4679D"/>
    <w:rsid w:val="00A4692F"/>
    <w:rsid w:val="00A46CED"/>
    <w:rsid w:val="00A46D18"/>
    <w:rsid w:val="00A46E07"/>
    <w:rsid w:val="00A476A6"/>
    <w:rsid w:val="00A47E93"/>
    <w:rsid w:val="00A47F41"/>
    <w:rsid w:val="00A5005C"/>
    <w:rsid w:val="00A5023B"/>
    <w:rsid w:val="00A503AD"/>
    <w:rsid w:val="00A50E2C"/>
    <w:rsid w:val="00A50F49"/>
    <w:rsid w:val="00A50FE8"/>
    <w:rsid w:val="00A514ED"/>
    <w:rsid w:val="00A51792"/>
    <w:rsid w:val="00A5198D"/>
    <w:rsid w:val="00A51CD5"/>
    <w:rsid w:val="00A52189"/>
    <w:rsid w:val="00A522D3"/>
    <w:rsid w:val="00A5234B"/>
    <w:rsid w:val="00A52C30"/>
    <w:rsid w:val="00A52EE3"/>
    <w:rsid w:val="00A5349B"/>
    <w:rsid w:val="00A539F7"/>
    <w:rsid w:val="00A53BBD"/>
    <w:rsid w:val="00A53E56"/>
    <w:rsid w:val="00A53F3E"/>
    <w:rsid w:val="00A5410C"/>
    <w:rsid w:val="00A541D8"/>
    <w:rsid w:val="00A5453E"/>
    <w:rsid w:val="00A545D5"/>
    <w:rsid w:val="00A54AA6"/>
    <w:rsid w:val="00A557A5"/>
    <w:rsid w:val="00A558BE"/>
    <w:rsid w:val="00A55B02"/>
    <w:rsid w:val="00A561C6"/>
    <w:rsid w:val="00A567D8"/>
    <w:rsid w:val="00A56A68"/>
    <w:rsid w:val="00A56F3D"/>
    <w:rsid w:val="00A57793"/>
    <w:rsid w:val="00A57FF2"/>
    <w:rsid w:val="00A60195"/>
    <w:rsid w:val="00A6022A"/>
    <w:rsid w:val="00A6027C"/>
    <w:rsid w:val="00A6065A"/>
    <w:rsid w:val="00A60BEE"/>
    <w:rsid w:val="00A60C53"/>
    <w:rsid w:val="00A61326"/>
    <w:rsid w:val="00A614AD"/>
    <w:rsid w:val="00A61BB6"/>
    <w:rsid w:val="00A61BC3"/>
    <w:rsid w:val="00A62566"/>
    <w:rsid w:val="00A62C18"/>
    <w:rsid w:val="00A6376C"/>
    <w:rsid w:val="00A63876"/>
    <w:rsid w:val="00A6387A"/>
    <w:rsid w:val="00A63894"/>
    <w:rsid w:val="00A63A33"/>
    <w:rsid w:val="00A63FB2"/>
    <w:rsid w:val="00A63FF4"/>
    <w:rsid w:val="00A64667"/>
    <w:rsid w:val="00A646A0"/>
    <w:rsid w:val="00A647F3"/>
    <w:rsid w:val="00A64ABA"/>
    <w:rsid w:val="00A64EDA"/>
    <w:rsid w:val="00A651C4"/>
    <w:rsid w:val="00A653E2"/>
    <w:rsid w:val="00A65438"/>
    <w:rsid w:val="00A6558B"/>
    <w:rsid w:val="00A65DB8"/>
    <w:rsid w:val="00A65EC4"/>
    <w:rsid w:val="00A65FA9"/>
    <w:rsid w:val="00A66060"/>
    <w:rsid w:val="00A66555"/>
    <w:rsid w:val="00A6656B"/>
    <w:rsid w:val="00A6670A"/>
    <w:rsid w:val="00A667D3"/>
    <w:rsid w:val="00A668AF"/>
    <w:rsid w:val="00A66F58"/>
    <w:rsid w:val="00A674FF"/>
    <w:rsid w:val="00A67610"/>
    <w:rsid w:val="00A67A5C"/>
    <w:rsid w:val="00A70559"/>
    <w:rsid w:val="00A70DF6"/>
    <w:rsid w:val="00A71508"/>
    <w:rsid w:val="00A72744"/>
    <w:rsid w:val="00A733A4"/>
    <w:rsid w:val="00A73680"/>
    <w:rsid w:val="00A73A46"/>
    <w:rsid w:val="00A73CB3"/>
    <w:rsid w:val="00A74295"/>
    <w:rsid w:val="00A74735"/>
    <w:rsid w:val="00A748BF"/>
    <w:rsid w:val="00A74A23"/>
    <w:rsid w:val="00A74A59"/>
    <w:rsid w:val="00A74ADD"/>
    <w:rsid w:val="00A74E72"/>
    <w:rsid w:val="00A74FB0"/>
    <w:rsid w:val="00A750BB"/>
    <w:rsid w:val="00A75243"/>
    <w:rsid w:val="00A75426"/>
    <w:rsid w:val="00A7568C"/>
    <w:rsid w:val="00A75AB0"/>
    <w:rsid w:val="00A75BF6"/>
    <w:rsid w:val="00A76161"/>
    <w:rsid w:val="00A76D47"/>
    <w:rsid w:val="00A76D92"/>
    <w:rsid w:val="00A776D2"/>
    <w:rsid w:val="00A77CA0"/>
    <w:rsid w:val="00A77CF7"/>
    <w:rsid w:val="00A77D1C"/>
    <w:rsid w:val="00A77DF4"/>
    <w:rsid w:val="00A801E5"/>
    <w:rsid w:val="00A80398"/>
    <w:rsid w:val="00A804DA"/>
    <w:rsid w:val="00A80CB9"/>
    <w:rsid w:val="00A80CE4"/>
    <w:rsid w:val="00A80D37"/>
    <w:rsid w:val="00A810E4"/>
    <w:rsid w:val="00A81228"/>
    <w:rsid w:val="00A81294"/>
    <w:rsid w:val="00A812AE"/>
    <w:rsid w:val="00A812C7"/>
    <w:rsid w:val="00A81A23"/>
    <w:rsid w:val="00A81AD5"/>
    <w:rsid w:val="00A81D1C"/>
    <w:rsid w:val="00A81D54"/>
    <w:rsid w:val="00A824C1"/>
    <w:rsid w:val="00A82B12"/>
    <w:rsid w:val="00A82E67"/>
    <w:rsid w:val="00A831D9"/>
    <w:rsid w:val="00A83431"/>
    <w:rsid w:val="00A836F1"/>
    <w:rsid w:val="00A8380A"/>
    <w:rsid w:val="00A83CE7"/>
    <w:rsid w:val="00A83E18"/>
    <w:rsid w:val="00A83E5A"/>
    <w:rsid w:val="00A83E87"/>
    <w:rsid w:val="00A841D1"/>
    <w:rsid w:val="00A8440D"/>
    <w:rsid w:val="00A84911"/>
    <w:rsid w:val="00A84F34"/>
    <w:rsid w:val="00A8509A"/>
    <w:rsid w:val="00A851DD"/>
    <w:rsid w:val="00A85314"/>
    <w:rsid w:val="00A85590"/>
    <w:rsid w:val="00A8574A"/>
    <w:rsid w:val="00A85AA4"/>
    <w:rsid w:val="00A85BAA"/>
    <w:rsid w:val="00A86112"/>
    <w:rsid w:val="00A86174"/>
    <w:rsid w:val="00A86284"/>
    <w:rsid w:val="00A8647D"/>
    <w:rsid w:val="00A86509"/>
    <w:rsid w:val="00A866A2"/>
    <w:rsid w:val="00A86930"/>
    <w:rsid w:val="00A869E9"/>
    <w:rsid w:val="00A86D19"/>
    <w:rsid w:val="00A86DC6"/>
    <w:rsid w:val="00A8707A"/>
    <w:rsid w:val="00A87225"/>
    <w:rsid w:val="00A87278"/>
    <w:rsid w:val="00A877AB"/>
    <w:rsid w:val="00A878BE"/>
    <w:rsid w:val="00A879EB"/>
    <w:rsid w:val="00A87A21"/>
    <w:rsid w:val="00A87FAC"/>
    <w:rsid w:val="00A900D0"/>
    <w:rsid w:val="00A90374"/>
    <w:rsid w:val="00A90760"/>
    <w:rsid w:val="00A90E64"/>
    <w:rsid w:val="00A9110F"/>
    <w:rsid w:val="00A91154"/>
    <w:rsid w:val="00A912EB"/>
    <w:rsid w:val="00A913F2"/>
    <w:rsid w:val="00A9197A"/>
    <w:rsid w:val="00A91B85"/>
    <w:rsid w:val="00A91BD0"/>
    <w:rsid w:val="00A92476"/>
    <w:rsid w:val="00A928B4"/>
    <w:rsid w:val="00A93266"/>
    <w:rsid w:val="00A93502"/>
    <w:rsid w:val="00A93634"/>
    <w:rsid w:val="00A93E59"/>
    <w:rsid w:val="00A93FD8"/>
    <w:rsid w:val="00A93FF5"/>
    <w:rsid w:val="00A9426D"/>
    <w:rsid w:val="00A9463E"/>
    <w:rsid w:val="00A947E6"/>
    <w:rsid w:val="00A951A5"/>
    <w:rsid w:val="00A95251"/>
    <w:rsid w:val="00A95319"/>
    <w:rsid w:val="00A95797"/>
    <w:rsid w:val="00A957C9"/>
    <w:rsid w:val="00A95BC0"/>
    <w:rsid w:val="00A95DB0"/>
    <w:rsid w:val="00A960EF"/>
    <w:rsid w:val="00A96166"/>
    <w:rsid w:val="00A96357"/>
    <w:rsid w:val="00A96A4B"/>
    <w:rsid w:val="00A96E33"/>
    <w:rsid w:val="00A97009"/>
    <w:rsid w:val="00A9700E"/>
    <w:rsid w:val="00A972F5"/>
    <w:rsid w:val="00A974D3"/>
    <w:rsid w:val="00A979D1"/>
    <w:rsid w:val="00A97FB9"/>
    <w:rsid w:val="00AA01A2"/>
    <w:rsid w:val="00AA01E5"/>
    <w:rsid w:val="00AA0315"/>
    <w:rsid w:val="00AA0442"/>
    <w:rsid w:val="00AA069C"/>
    <w:rsid w:val="00AA0A3B"/>
    <w:rsid w:val="00AA0D3F"/>
    <w:rsid w:val="00AA0DDD"/>
    <w:rsid w:val="00AA119D"/>
    <w:rsid w:val="00AA1499"/>
    <w:rsid w:val="00AA1833"/>
    <w:rsid w:val="00AA21C7"/>
    <w:rsid w:val="00AA23EF"/>
    <w:rsid w:val="00AA2C14"/>
    <w:rsid w:val="00AA301A"/>
    <w:rsid w:val="00AA3445"/>
    <w:rsid w:val="00AA34DB"/>
    <w:rsid w:val="00AA3A20"/>
    <w:rsid w:val="00AA3DC5"/>
    <w:rsid w:val="00AA3F67"/>
    <w:rsid w:val="00AA40F5"/>
    <w:rsid w:val="00AA450D"/>
    <w:rsid w:val="00AA455C"/>
    <w:rsid w:val="00AA45BE"/>
    <w:rsid w:val="00AA4797"/>
    <w:rsid w:val="00AA47BC"/>
    <w:rsid w:val="00AA4FB5"/>
    <w:rsid w:val="00AA5729"/>
    <w:rsid w:val="00AA58DA"/>
    <w:rsid w:val="00AA59F2"/>
    <w:rsid w:val="00AA5B42"/>
    <w:rsid w:val="00AA5B57"/>
    <w:rsid w:val="00AA5C03"/>
    <w:rsid w:val="00AA5FBD"/>
    <w:rsid w:val="00AA6039"/>
    <w:rsid w:val="00AA6066"/>
    <w:rsid w:val="00AA68D7"/>
    <w:rsid w:val="00AA68F0"/>
    <w:rsid w:val="00AA6A74"/>
    <w:rsid w:val="00AA795C"/>
    <w:rsid w:val="00AA796C"/>
    <w:rsid w:val="00AA7B28"/>
    <w:rsid w:val="00AA7D66"/>
    <w:rsid w:val="00AA7DA9"/>
    <w:rsid w:val="00AB03FA"/>
    <w:rsid w:val="00AB046A"/>
    <w:rsid w:val="00AB06F7"/>
    <w:rsid w:val="00AB08B1"/>
    <w:rsid w:val="00AB0CC9"/>
    <w:rsid w:val="00AB0D79"/>
    <w:rsid w:val="00AB0E77"/>
    <w:rsid w:val="00AB117D"/>
    <w:rsid w:val="00AB1D2D"/>
    <w:rsid w:val="00AB1D5B"/>
    <w:rsid w:val="00AB213A"/>
    <w:rsid w:val="00AB25C9"/>
    <w:rsid w:val="00AB26F8"/>
    <w:rsid w:val="00AB29C8"/>
    <w:rsid w:val="00AB3120"/>
    <w:rsid w:val="00AB3352"/>
    <w:rsid w:val="00AB378B"/>
    <w:rsid w:val="00AB37AD"/>
    <w:rsid w:val="00AB3847"/>
    <w:rsid w:val="00AB3A2D"/>
    <w:rsid w:val="00AB3D82"/>
    <w:rsid w:val="00AB422B"/>
    <w:rsid w:val="00AB4E36"/>
    <w:rsid w:val="00AB5075"/>
    <w:rsid w:val="00AB5283"/>
    <w:rsid w:val="00AB53AA"/>
    <w:rsid w:val="00AB542D"/>
    <w:rsid w:val="00AB5800"/>
    <w:rsid w:val="00AB587D"/>
    <w:rsid w:val="00AB5B22"/>
    <w:rsid w:val="00AB5C03"/>
    <w:rsid w:val="00AB5C04"/>
    <w:rsid w:val="00AB5D5A"/>
    <w:rsid w:val="00AB5F34"/>
    <w:rsid w:val="00AB63F6"/>
    <w:rsid w:val="00AB6492"/>
    <w:rsid w:val="00AB653A"/>
    <w:rsid w:val="00AB6AD6"/>
    <w:rsid w:val="00AB6B38"/>
    <w:rsid w:val="00AB6B56"/>
    <w:rsid w:val="00AB6B76"/>
    <w:rsid w:val="00AB6E7D"/>
    <w:rsid w:val="00AB7069"/>
    <w:rsid w:val="00AB7282"/>
    <w:rsid w:val="00AB72D9"/>
    <w:rsid w:val="00AB738F"/>
    <w:rsid w:val="00AB77F6"/>
    <w:rsid w:val="00AB79FA"/>
    <w:rsid w:val="00AB7BC8"/>
    <w:rsid w:val="00AB7E05"/>
    <w:rsid w:val="00AC0011"/>
    <w:rsid w:val="00AC0870"/>
    <w:rsid w:val="00AC0CD8"/>
    <w:rsid w:val="00AC0CE0"/>
    <w:rsid w:val="00AC0FE8"/>
    <w:rsid w:val="00AC1128"/>
    <w:rsid w:val="00AC130C"/>
    <w:rsid w:val="00AC15E4"/>
    <w:rsid w:val="00AC198C"/>
    <w:rsid w:val="00AC1E35"/>
    <w:rsid w:val="00AC20E5"/>
    <w:rsid w:val="00AC20EB"/>
    <w:rsid w:val="00AC2419"/>
    <w:rsid w:val="00AC254C"/>
    <w:rsid w:val="00AC2AD3"/>
    <w:rsid w:val="00AC2D82"/>
    <w:rsid w:val="00AC2E0D"/>
    <w:rsid w:val="00AC2FA2"/>
    <w:rsid w:val="00AC3543"/>
    <w:rsid w:val="00AC3C82"/>
    <w:rsid w:val="00AC3EB6"/>
    <w:rsid w:val="00AC3F10"/>
    <w:rsid w:val="00AC451F"/>
    <w:rsid w:val="00AC45FC"/>
    <w:rsid w:val="00AC4931"/>
    <w:rsid w:val="00AC4E29"/>
    <w:rsid w:val="00AC4ECD"/>
    <w:rsid w:val="00AC50D8"/>
    <w:rsid w:val="00AC523D"/>
    <w:rsid w:val="00AC524A"/>
    <w:rsid w:val="00AC5319"/>
    <w:rsid w:val="00AC53DD"/>
    <w:rsid w:val="00AC54DB"/>
    <w:rsid w:val="00AC5C16"/>
    <w:rsid w:val="00AC6825"/>
    <w:rsid w:val="00AC69D5"/>
    <w:rsid w:val="00AC6AA4"/>
    <w:rsid w:val="00AC6AC6"/>
    <w:rsid w:val="00AC6AF3"/>
    <w:rsid w:val="00AC706E"/>
    <w:rsid w:val="00AC7798"/>
    <w:rsid w:val="00AC7CD5"/>
    <w:rsid w:val="00AD0003"/>
    <w:rsid w:val="00AD0287"/>
    <w:rsid w:val="00AD02A9"/>
    <w:rsid w:val="00AD05F1"/>
    <w:rsid w:val="00AD0643"/>
    <w:rsid w:val="00AD0877"/>
    <w:rsid w:val="00AD0B37"/>
    <w:rsid w:val="00AD0C20"/>
    <w:rsid w:val="00AD0DB0"/>
    <w:rsid w:val="00AD17DD"/>
    <w:rsid w:val="00AD1C76"/>
    <w:rsid w:val="00AD1D68"/>
    <w:rsid w:val="00AD1D9B"/>
    <w:rsid w:val="00AD1DCF"/>
    <w:rsid w:val="00AD1F58"/>
    <w:rsid w:val="00AD2168"/>
    <w:rsid w:val="00AD2490"/>
    <w:rsid w:val="00AD2B3D"/>
    <w:rsid w:val="00AD2C05"/>
    <w:rsid w:val="00AD2EF1"/>
    <w:rsid w:val="00AD31FB"/>
    <w:rsid w:val="00AD3433"/>
    <w:rsid w:val="00AD377E"/>
    <w:rsid w:val="00AD38B1"/>
    <w:rsid w:val="00AD3C39"/>
    <w:rsid w:val="00AD3DE3"/>
    <w:rsid w:val="00AD3FD3"/>
    <w:rsid w:val="00AD4503"/>
    <w:rsid w:val="00AD45CC"/>
    <w:rsid w:val="00AD4D4D"/>
    <w:rsid w:val="00AD5044"/>
    <w:rsid w:val="00AD5439"/>
    <w:rsid w:val="00AD66B3"/>
    <w:rsid w:val="00AD67D3"/>
    <w:rsid w:val="00AD68D2"/>
    <w:rsid w:val="00AD6C8A"/>
    <w:rsid w:val="00AD6D1C"/>
    <w:rsid w:val="00AD7004"/>
    <w:rsid w:val="00AD779D"/>
    <w:rsid w:val="00AD7BEA"/>
    <w:rsid w:val="00AD7CA3"/>
    <w:rsid w:val="00AD7CB3"/>
    <w:rsid w:val="00AE0330"/>
    <w:rsid w:val="00AE06CC"/>
    <w:rsid w:val="00AE090F"/>
    <w:rsid w:val="00AE0BC2"/>
    <w:rsid w:val="00AE1244"/>
    <w:rsid w:val="00AE1262"/>
    <w:rsid w:val="00AE16DF"/>
    <w:rsid w:val="00AE1FF6"/>
    <w:rsid w:val="00AE26DB"/>
    <w:rsid w:val="00AE3159"/>
    <w:rsid w:val="00AE338C"/>
    <w:rsid w:val="00AE39BA"/>
    <w:rsid w:val="00AE3F06"/>
    <w:rsid w:val="00AE4239"/>
    <w:rsid w:val="00AE4635"/>
    <w:rsid w:val="00AE4640"/>
    <w:rsid w:val="00AE4967"/>
    <w:rsid w:val="00AE4A0D"/>
    <w:rsid w:val="00AE4B50"/>
    <w:rsid w:val="00AE4C48"/>
    <w:rsid w:val="00AE4EA0"/>
    <w:rsid w:val="00AE4F8E"/>
    <w:rsid w:val="00AE4F97"/>
    <w:rsid w:val="00AE52EE"/>
    <w:rsid w:val="00AE5393"/>
    <w:rsid w:val="00AE56B3"/>
    <w:rsid w:val="00AE5830"/>
    <w:rsid w:val="00AE584B"/>
    <w:rsid w:val="00AE5B7B"/>
    <w:rsid w:val="00AE5DAD"/>
    <w:rsid w:val="00AE5E2D"/>
    <w:rsid w:val="00AE5F46"/>
    <w:rsid w:val="00AE6246"/>
    <w:rsid w:val="00AE6381"/>
    <w:rsid w:val="00AE6517"/>
    <w:rsid w:val="00AE6ADE"/>
    <w:rsid w:val="00AE6AF0"/>
    <w:rsid w:val="00AE70BF"/>
    <w:rsid w:val="00AE78DE"/>
    <w:rsid w:val="00AE7C50"/>
    <w:rsid w:val="00AE7F93"/>
    <w:rsid w:val="00AE7FF5"/>
    <w:rsid w:val="00AF0BCB"/>
    <w:rsid w:val="00AF0C8F"/>
    <w:rsid w:val="00AF1168"/>
    <w:rsid w:val="00AF15F7"/>
    <w:rsid w:val="00AF1A05"/>
    <w:rsid w:val="00AF1DF0"/>
    <w:rsid w:val="00AF207F"/>
    <w:rsid w:val="00AF2452"/>
    <w:rsid w:val="00AF2471"/>
    <w:rsid w:val="00AF24AE"/>
    <w:rsid w:val="00AF2699"/>
    <w:rsid w:val="00AF28D2"/>
    <w:rsid w:val="00AF2B1C"/>
    <w:rsid w:val="00AF2F2E"/>
    <w:rsid w:val="00AF3226"/>
    <w:rsid w:val="00AF3674"/>
    <w:rsid w:val="00AF373E"/>
    <w:rsid w:val="00AF3894"/>
    <w:rsid w:val="00AF393C"/>
    <w:rsid w:val="00AF3DA4"/>
    <w:rsid w:val="00AF3F24"/>
    <w:rsid w:val="00AF4013"/>
    <w:rsid w:val="00AF4046"/>
    <w:rsid w:val="00AF415E"/>
    <w:rsid w:val="00AF48B9"/>
    <w:rsid w:val="00AF4AFF"/>
    <w:rsid w:val="00AF4BF8"/>
    <w:rsid w:val="00AF4EEA"/>
    <w:rsid w:val="00AF512E"/>
    <w:rsid w:val="00AF51E9"/>
    <w:rsid w:val="00AF54E0"/>
    <w:rsid w:val="00AF585F"/>
    <w:rsid w:val="00AF5E60"/>
    <w:rsid w:val="00AF5FAD"/>
    <w:rsid w:val="00AF62D9"/>
    <w:rsid w:val="00AF6722"/>
    <w:rsid w:val="00AF68CA"/>
    <w:rsid w:val="00AF6F10"/>
    <w:rsid w:val="00AF703B"/>
    <w:rsid w:val="00AF73E5"/>
    <w:rsid w:val="00AF754D"/>
    <w:rsid w:val="00AF75B0"/>
    <w:rsid w:val="00AF7684"/>
    <w:rsid w:val="00AF774B"/>
    <w:rsid w:val="00AF7777"/>
    <w:rsid w:val="00AF7831"/>
    <w:rsid w:val="00B00A56"/>
    <w:rsid w:val="00B00AAC"/>
    <w:rsid w:val="00B00C8A"/>
    <w:rsid w:val="00B00F5F"/>
    <w:rsid w:val="00B02113"/>
    <w:rsid w:val="00B0212A"/>
    <w:rsid w:val="00B02366"/>
    <w:rsid w:val="00B02480"/>
    <w:rsid w:val="00B0256E"/>
    <w:rsid w:val="00B02715"/>
    <w:rsid w:val="00B02954"/>
    <w:rsid w:val="00B02A22"/>
    <w:rsid w:val="00B030F5"/>
    <w:rsid w:val="00B0329C"/>
    <w:rsid w:val="00B03A11"/>
    <w:rsid w:val="00B03B93"/>
    <w:rsid w:val="00B03F54"/>
    <w:rsid w:val="00B043A8"/>
    <w:rsid w:val="00B04456"/>
    <w:rsid w:val="00B0459F"/>
    <w:rsid w:val="00B04752"/>
    <w:rsid w:val="00B047B1"/>
    <w:rsid w:val="00B04A7B"/>
    <w:rsid w:val="00B04AA2"/>
    <w:rsid w:val="00B04EBD"/>
    <w:rsid w:val="00B052B4"/>
    <w:rsid w:val="00B05664"/>
    <w:rsid w:val="00B05B8D"/>
    <w:rsid w:val="00B05DC4"/>
    <w:rsid w:val="00B05F8D"/>
    <w:rsid w:val="00B064BE"/>
    <w:rsid w:val="00B06552"/>
    <w:rsid w:val="00B06A5F"/>
    <w:rsid w:val="00B06B25"/>
    <w:rsid w:val="00B06B72"/>
    <w:rsid w:val="00B06BD2"/>
    <w:rsid w:val="00B06BEE"/>
    <w:rsid w:val="00B06D16"/>
    <w:rsid w:val="00B06E75"/>
    <w:rsid w:val="00B07113"/>
    <w:rsid w:val="00B07345"/>
    <w:rsid w:val="00B07427"/>
    <w:rsid w:val="00B07538"/>
    <w:rsid w:val="00B078C3"/>
    <w:rsid w:val="00B078D1"/>
    <w:rsid w:val="00B07D9D"/>
    <w:rsid w:val="00B07ECF"/>
    <w:rsid w:val="00B103DA"/>
    <w:rsid w:val="00B10809"/>
    <w:rsid w:val="00B1145F"/>
    <w:rsid w:val="00B1156D"/>
    <w:rsid w:val="00B115A3"/>
    <w:rsid w:val="00B117BA"/>
    <w:rsid w:val="00B117CC"/>
    <w:rsid w:val="00B11CAB"/>
    <w:rsid w:val="00B12110"/>
    <w:rsid w:val="00B125CC"/>
    <w:rsid w:val="00B12618"/>
    <w:rsid w:val="00B12AEF"/>
    <w:rsid w:val="00B131D7"/>
    <w:rsid w:val="00B132DD"/>
    <w:rsid w:val="00B1382E"/>
    <w:rsid w:val="00B13A5A"/>
    <w:rsid w:val="00B13E0D"/>
    <w:rsid w:val="00B14212"/>
    <w:rsid w:val="00B1430A"/>
    <w:rsid w:val="00B14946"/>
    <w:rsid w:val="00B14B35"/>
    <w:rsid w:val="00B14E82"/>
    <w:rsid w:val="00B1504F"/>
    <w:rsid w:val="00B15289"/>
    <w:rsid w:val="00B1564C"/>
    <w:rsid w:val="00B15710"/>
    <w:rsid w:val="00B158CB"/>
    <w:rsid w:val="00B15C7A"/>
    <w:rsid w:val="00B16175"/>
    <w:rsid w:val="00B16384"/>
    <w:rsid w:val="00B16ACF"/>
    <w:rsid w:val="00B16C7B"/>
    <w:rsid w:val="00B16EC0"/>
    <w:rsid w:val="00B1734A"/>
    <w:rsid w:val="00B1735E"/>
    <w:rsid w:val="00B17864"/>
    <w:rsid w:val="00B17C7E"/>
    <w:rsid w:val="00B2007A"/>
    <w:rsid w:val="00B20186"/>
    <w:rsid w:val="00B202FB"/>
    <w:rsid w:val="00B2053D"/>
    <w:rsid w:val="00B20936"/>
    <w:rsid w:val="00B20D46"/>
    <w:rsid w:val="00B210F2"/>
    <w:rsid w:val="00B216A4"/>
    <w:rsid w:val="00B21967"/>
    <w:rsid w:val="00B21B1C"/>
    <w:rsid w:val="00B21B29"/>
    <w:rsid w:val="00B21BB0"/>
    <w:rsid w:val="00B21F0E"/>
    <w:rsid w:val="00B22401"/>
    <w:rsid w:val="00B224E2"/>
    <w:rsid w:val="00B2257B"/>
    <w:rsid w:val="00B22B29"/>
    <w:rsid w:val="00B22C6C"/>
    <w:rsid w:val="00B22C98"/>
    <w:rsid w:val="00B22F83"/>
    <w:rsid w:val="00B231BB"/>
    <w:rsid w:val="00B2387E"/>
    <w:rsid w:val="00B23FBD"/>
    <w:rsid w:val="00B24932"/>
    <w:rsid w:val="00B24965"/>
    <w:rsid w:val="00B249F8"/>
    <w:rsid w:val="00B24C37"/>
    <w:rsid w:val="00B253CC"/>
    <w:rsid w:val="00B25B29"/>
    <w:rsid w:val="00B25B72"/>
    <w:rsid w:val="00B2610E"/>
    <w:rsid w:val="00B26411"/>
    <w:rsid w:val="00B267C2"/>
    <w:rsid w:val="00B27007"/>
    <w:rsid w:val="00B2739D"/>
    <w:rsid w:val="00B27724"/>
    <w:rsid w:val="00B2775F"/>
    <w:rsid w:val="00B278D3"/>
    <w:rsid w:val="00B27CE2"/>
    <w:rsid w:val="00B27FB4"/>
    <w:rsid w:val="00B30177"/>
    <w:rsid w:val="00B303E9"/>
    <w:rsid w:val="00B30415"/>
    <w:rsid w:val="00B30597"/>
    <w:rsid w:val="00B305D0"/>
    <w:rsid w:val="00B30817"/>
    <w:rsid w:val="00B308EA"/>
    <w:rsid w:val="00B30E4B"/>
    <w:rsid w:val="00B31150"/>
    <w:rsid w:val="00B31851"/>
    <w:rsid w:val="00B31FCB"/>
    <w:rsid w:val="00B325D1"/>
    <w:rsid w:val="00B32780"/>
    <w:rsid w:val="00B327C1"/>
    <w:rsid w:val="00B32BBE"/>
    <w:rsid w:val="00B32BEB"/>
    <w:rsid w:val="00B32CA5"/>
    <w:rsid w:val="00B3315D"/>
    <w:rsid w:val="00B337C5"/>
    <w:rsid w:val="00B33A9C"/>
    <w:rsid w:val="00B33B8E"/>
    <w:rsid w:val="00B34CC1"/>
    <w:rsid w:val="00B34EDB"/>
    <w:rsid w:val="00B3509A"/>
    <w:rsid w:val="00B3526C"/>
    <w:rsid w:val="00B35CD0"/>
    <w:rsid w:val="00B35D9A"/>
    <w:rsid w:val="00B35F57"/>
    <w:rsid w:val="00B36091"/>
    <w:rsid w:val="00B3627D"/>
    <w:rsid w:val="00B362F7"/>
    <w:rsid w:val="00B36BD2"/>
    <w:rsid w:val="00B36CE6"/>
    <w:rsid w:val="00B36E7F"/>
    <w:rsid w:val="00B36EFC"/>
    <w:rsid w:val="00B37176"/>
    <w:rsid w:val="00B375A2"/>
    <w:rsid w:val="00B37D27"/>
    <w:rsid w:val="00B37E19"/>
    <w:rsid w:val="00B402B6"/>
    <w:rsid w:val="00B40A61"/>
    <w:rsid w:val="00B40A6E"/>
    <w:rsid w:val="00B40BD8"/>
    <w:rsid w:val="00B40C6F"/>
    <w:rsid w:val="00B40CA3"/>
    <w:rsid w:val="00B40CBD"/>
    <w:rsid w:val="00B414B9"/>
    <w:rsid w:val="00B419F6"/>
    <w:rsid w:val="00B41B31"/>
    <w:rsid w:val="00B41CEA"/>
    <w:rsid w:val="00B41EE8"/>
    <w:rsid w:val="00B428ED"/>
    <w:rsid w:val="00B42EE5"/>
    <w:rsid w:val="00B431A3"/>
    <w:rsid w:val="00B43362"/>
    <w:rsid w:val="00B435F8"/>
    <w:rsid w:val="00B437A7"/>
    <w:rsid w:val="00B43AB3"/>
    <w:rsid w:val="00B43B0F"/>
    <w:rsid w:val="00B43E8A"/>
    <w:rsid w:val="00B4405B"/>
    <w:rsid w:val="00B44296"/>
    <w:rsid w:val="00B44C75"/>
    <w:rsid w:val="00B456A8"/>
    <w:rsid w:val="00B45785"/>
    <w:rsid w:val="00B45AD5"/>
    <w:rsid w:val="00B45D70"/>
    <w:rsid w:val="00B45EE5"/>
    <w:rsid w:val="00B45FFE"/>
    <w:rsid w:val="00B46180"/>
    <w:rsid w:val="00B463D8"/>
    <w:rsid w:val="00B4656D"/>
    <w:rsid w:val="00B46864"/>
    <w:rsid w:val="00B46ADF"/>
    <w:rsid w:val="00B4727B"/>
    <w:rsid w:val="00B47779"/>
    <w:rsid w:val="00B4797A"/>
    <w:rsid w:val="00B47B46"/>
    <w:rsid w:val="00B47D72"/>
    <w:rsid w:val="00B50057"/>
    <w:rsid w:val="00B5032C"/>
    <w:rsid w:val="00B503B1"/>
    <w:rsid w:val="00B503E3"/>
    <w:rsid w:val="00B50ADE"/>
    <w:rsid w:val="00B50DE6"/>
    <w:rsid w:val="00B50F95"/>
    <w:rsid w:val="00B517EF"/>
    <w:rsid w:val="00B51DDD"/>
    <w:rsid w:val="00B51E0C"/>
    <w:rsid w:val="00B523D8"/>
    <w:rsid w:val="00B525A7"/>
    <w:rsid w:val="00B52753"/>
    <w:rsid w:val="00B52C39"/>
    <w:rsid w:val="00B52F33"/>
    <w:rsid w:val="00B52F3B"/>
    <w:rsid w:val="00B5322B"/>
    <w:rsid w:val="00B53714"/>
    <w:rsid w:val="00B53BC8"/>
    <w:rsid w:val="00B53CA4"/>
    <w:rsid w:val="00B53E46"/>
    <w:rsid w:val="00B5458C"/>
    <w:rsid w:val="00B545D9"/>
    <w:rsid w:val="00B5463C"/>
    <w:rsid w:val="00B54983"/>
    <w:rsid w:val="00B54D99"/>
    <w:rsid w:val="00B54EA9"/>
    <w:rsid w:val="00B54F41"/>
    <w:rsid w:val="00B551F1"/>
    <w:rsid w:val="00B552C1"/>
    <w:rsid w:val="00B554EA"/>
    <w:rsid w:val="00B554F6"/>
    <w:rsid w:val="00B5569F"/>
    <w:rsid w:val="00B55777"/>
    <w:rsid w:val="00B558C1"/>
    <w:rsid w:val="00B55B78"/>
    <w:rsid w:val="00B56090"/>
    <w:rsid w:val="00B5645A"/>
    <w:rsid w:val="00B56957"/>
    <w:rsid w:val="00B56CED"/>
    <w:rsid w:val="00B5706E"/>
    <w:rsid w:val="00B570CE"/>
    <w:rsid w:val="00B57628"/>
    <w:rsid w:val="00B57B25"/>
    <w:rsid w:val="00B57CF7"/>
    <w:rsid w:val="00B57DDD"/>
    <w:rsid w:val="00B57FA6"/>
    <w:rsid w:val="00B60558"/>
    <w:rsid w:val="00B60733"/>
    <w:rsid w:val="00B6082F"/>
    <w:rsid w:val="00B610C9"/>
    <w:rsid w:val="00B61207"/>
    <w:rsid w:val="00B61642"/>
    <w:rsid w:val="00B6170A"/>
    <w:rsid w:val="00B61B72"/>
    <w:rsid w:val="00B61BAB"/>
    <w:rsid w:val="00B61CC6"/>
    <w:rsid w:val="00B61D45"/>
    <w:rsid w:val="00B621F4"/>
    <w:rsid w:val="00B6323E"/>
    <w:rsid w:val="00B63383"/>
    <w:rsid w:val="00B633EF"/>
    <w:rsid w:val="00B6343E"/>
    <w:rsid w:val="00B6358C"/>
    <w:rsid w:val="00B639B6"/>
    <w:rsid w:val="00B63C2B"/>
    <w:rsid w:val="00B63D7B"/>
    <w:rsid w:val="00B63D8D"/>
    <w:rsid w:val="00B63DFE"/>
    <w:rsid w:val="00B63E5C"/>
    <w:rsid w:val="00B646DD"/>
    <w:rsid w:val="00B64DAE"/>
    <w:rsid w:val="00B6584F"/>
    <w:rsid w:val="00B65BFD"/>
    <w:rsid w:val="00B664CB"/>
    <w:rsid w:val="00B66850"/>
    <w:rsid w:val="00B66E34"/>
    <w:rsid w:val="00B6758F"/>
    <w:rsid w:val="00B67A04"/>
    <w:rsid w:val="00B700DD"/>
    <w:rsid w:val="00B7010D"/>
    <w:rsid w:val="00B70DAF"/>
    <w:rsid w:val="00B70E38"/>
    <w:rsid w:val="00B714F0"/>
    <w:rsid w:val="00B7164E"/>
    <w:rsid w:val="00B71672"/>
    <w:rsid w:val="00B71B65"/>
    <w:rsid w:val="00B71C68"/>
    <w:rsid w:val="00B71E68"/>
    <w:rsid w:val="00B720BE"/>
    <w:rsid w:val="00B72970"/>
    <w:rsid w:val="00B72B5E"/>
    <w:rsid w:val="00B72F40"/>
    <w:rsid w:val="00B73012"/>
    <w:rsid w:val="00B739EB"/>
    <w:rsid w:val="00B73D9B"/>
    <w:rsid w:val="00B73FBF"/>
    <w:rsid w:val="00B74811"/>
    <w:rsid w:val="00B749A9"/>
    <w:rsid w:val="00B74A96"/>
    <w:rsid w:val="00B74ACB"/>
    <w:rsid w:val="00B74E48"/>
    <w:rsid w:val="00B751C3"/>
    <w:rsid w:val="00B754A7"/>
    <w:rsid w:val="00B75589"/>
    <w:rsid w:val="00B75A3A"/>
    <w:rsid w:val="00B75DDC"/>
    <w:rsid w:val="00B76281"/>
    <w:rsid w:val="00B763C4"/>
    <w:rsid w:val="00B764E0"/>
    <w:rsid w:val="00B766F0"/>
    <w:rsid w:val="00B76B2A"/>
    <w:rsid w:val="00B76B37"/>
    <w:rsid w:val="00B76EE2"/>
    <w:rsid w:val="00B771BF"/>
    <w:rsid w:val="00B77363"/>
    <w:rsid w:val="00B779EF"/>
    <w:rsid w:val="00B8010A"/>
    <w:rsid w:val="00B809AD"/>
    <w:rsid w:val="00B80E18"/>
    <w:rsid w:val="00B80ED9"/>
    <w:rsid w:val="00B81235"/>
    <w:rsid w:val="00B82325"/>
    <w:rsid w:val="00B8273C"/>
    <w:rsid w:val="00B8289F"/>
    <w:rsid w:val="00B82CAE"/>
    <w:rsid w:val="00B82F85"/>
    <w:rsid w:val="00B830BF"/>
    <w:rsid w:val="00B8310C"/>
    <w:rsid w:val="00B83320"/>
    <w:rsid w:val="00B83EC1"/>
    <w:rsid w:val="00B840AC"/>
    <w:rsid w:val="00B840EC"/>
    <w:rsid w:val="00B84484"/>
    <w:rsid w:val="00B8453F"/>
    <w:rsid w:val="00B84B41"/>
    <w:rsid w:val="00B84E5C"/>
    <w:rsid w:val="00B84F5B"/>
    <w:rsid w:val="00B851AC"/>
    <w:rsid w:val="00B851FC"/>
    <w:rsid w:val="00B8526E"/>
    <w:rsid w:val="00B857DC"/>
    <w:rsid w:val="00B8590D"/>
    <w:rsid w:val="00B859CE"/>
    <w:rsid w:val="00B85BC9"/>
    <w:rsid w:val="00B85CC7"/>
    <w:rsid w:val="00B867B6"/>
    <w:rsid w:val="00B8680D"/>
    <w:rsid w:val="00B86B00"/>
    <w:rsid w:val="00B86C22"/>
    <w:rsid w:val="00B86E56"/>
    <w:rsid w:val="00B86EB6"/>
    <w:rsid w:val="00B86FAC"/>
    <w:rsid w:val="00B8747A"/>
    <w:rsid w:val="00B87AFA"/>
    <w:rsid w:val="00B87D08"/>
    <w:rsid w:val="00B90830"/>
    <w:rsid w:val="00B90960"/>
    <w:rsid w:val="00B90DD5"/>
    <w:rsid w:val="00B917A8"/>
    <w:rsid w:val="00B919F2"/>
    <w:rsid w:val="00B91A96"/>
    <w:rsid w:val="00B91E24"/>
    <w:rsid w:val="00B91E60"/>
    <w:rsid w:val="00B92172"/>
    <w:rsid w:val="00B9252C"/>
    <w:rsid w:val="00B92B34"/>
    <w:rsid w:val="00B92E54"/>
    <w:rsid w:val="00B93547"/>
    <w:rsid w:val="00B93623"/>
    <w:rsid w:val="00B9368F"/>
    <w:rsid w:val="00B937FD"/>
    <w:rsid w:val="00B9387F"/>
    <w:rsid w:val="00B93927"/>
    <w:rsid w:val="00B93BC1"/>
    <w:rsid w:val="00B9425D"/>
    <w:rsid w:val="00B94331"/>
    <w:rsid w:val="00B9466B"/>
    <w:rsid w:val="00B949F5"/>
    <w:rsid w:val="00B94A0E"/>
    <w:rsid w:val="00B94AA1"/>
    <w:rsid w:val="00B94D5E"/>
    <w:rsid w:val="00B94E3C"/>
    <w:rsid w:val="00B9540C"/>
    <w:rsid w:val="00B9574E"/>
    <w:rsid w:val="00B9599C"/>
    <w:rsid w:val="00B959E4"/>
    <w:rsid w:val="00B95FB2"/>
    <w:rsid w:val="00B965E0"/>
    <w:rsid w:val="00B965FA"/>
    <w:rsid w:val="00B96689"/>
    <w:rsid w:val="00B967C9"/>
    <w:rsid w:val="00B96B1F"/>
    <w:rsid w:val="00B96C42"/>
    <w:rsid w:val="00B97274"/>
    <w:rsid w:val="00B97661"/>
    <w:rsid w:val="00B97B84"/>
    <w:rsid w:val="00BA0123"/>
    <w:rsid w:val="00BA0255"/>
    <w:rsid w:val="00BA0365"/>
    <w:rsid w:val="00BA03CA"/>
    <w:rsid w:val="00BA0459"/>
    <w:rsid w:val="00BA0880"/>
    <w:rsid w:val="00BA09C5"/>
    <w:rsid w:val="00BA0CBF"/>
    <w:rsid w:val="00BA0DAC"/>
    <w:rsid w:val="00BA10F6"/>
    <w:rsid w:val="00BA1281"/>
    <w:rsid w:val="00BA12C1"/>
    <w:rsid w:val="00BA17FF"/>
    <w:rsid w:val="00BA1966"/>
    <w:rsid w:val="00BA1ABA"/>
    <w:rsid w:val="00BA1C3B"/>
    <w:rsid w:val="00BA20D4"/>
    <w:rsid w:val="00BA2595"/>
    <w:rsid w:val="00BA289A"/>
    <w:rsid w:val="00BA293A"/>
    <w:rsid w:val="00BA2EBE"/>
    <w:rsid w:val="00BA3009"/>
    <w:rsid w:val="00BA30B1"/>
    <w:rsid w:val="00BA337C"/>
    <w:rsid w:val="00BA3402"/>
    <w:rsid w:val="00BA3514"/>
    <w:rsid w:val="00BA3836"/>
    <w:rsid w:val="00BA39BC"/>
    <w:rsid w:val="00BA3D6E"/>
    <w:rsid w:val="00BA3E10"/>
    <w:rsid w:val="00BA3E2E"/>
    <w:rsid w:val="00BA468E"/>
    <w:rsid w:val="00BA4EE1"/>
    <w:rsid w:val="00BA5193"/>
    <w:rsid w:val="00BA55D1"/>
    <w:rsid w:val="00BA5714"/>
    <w:rsid w:val="00BA58A9"/>
    <w:rsid w:val="00BA5A72"/>
    <w:rsid w:val="00BA616F"/>
    <w:rsid w:val="00BA62ED"/>
    <w:rsid w:val="00BA65A4"/>
    <w:rsid w:val="00BA6619"/>
    <w:rsid w:val="00BA6847"/>
    <w:rsid w:val="00BA6C96"/>
    <w:rsid w:val="00BA7A6E"/>
    <w:rsid w:val="00BA7BDC"/>
    <w:rsid w:val="00BA7C18"/>
    <w:rsid w:val="00BB011C"/>
    <w:rsid w:val="00BB0241"/>
    <w:rsid w:val="00BB04AC"/>
    <w:rsid w:val="00BB0515"/>
    <w:rsid w:val="00BB07E6"/>
    <w:rsid w:val="00BB0A35"/>
    <w:rsid w:val="00BB1165"/>
    <w:rsid w:val="00BB1439"/>
    <w:rsid w:val="00BB16E9"/>
    <w:rsid w:val="00BB1D3A"/>
    <w:rsid w:val="00BB1E22"/>
    <w:rsid w:val="00BB22BD"/>
    <w:rsid w:val="00BB22C2"/>
    <w:rsid w:val="00BB255D"/>
    <w:rsid w:val="00BB288B"/>
    <w:rsid w:val="00BB2A26"/>
    <w:rsid w:val="00BB2A85"/>
    <w:rsid w:val="00BB2C1F"/>
    <w:rsid w:val="00BB2F1A"/>
    <w:rsid w:val="00BB3344"/>
    <w:rsid w:val="00BB3EC1"/>
    <w:rsid w:val="00BB47B4"/>
    <w:rsid w:val="00BB543F"/>
    <w:rsid w:val="00BB55ED"/>
    <w:rsid w:val="00BB560A"/>
    <w:rsid w:val="00BB56EF"/>
    <w:rsid w:val="00BB58F4"/>
    <w:rsid w:val="00BB5CDC"/>
    <w:rsid w:val="00BB5E2A"/>
    <w:rsid w:val="00BB5FF6"/>
    <w:rsid w:val="00BB6209"/>
    <w:rsid w:val="00BB6410"/>
    <w:rsid w:val="00BB6936"/>
    <w:rsid w:val="00BB7344"/>
    <w:rsid w:val="00BB762D"/>
    <w:rsid w:val="00BB7798"/>
    <w:rsid w:val="00BB7819"/>
    <w:rsid w:val="00BB7B96"/>
    <w:rsid w:val="00BB7BC8"/>
    <w:rsid w:val="00BB7DAC"/>
    <w:rsid w:val="00BB7EE5"/>
    <w:rsid w:val="00BB7FF4"/>
    <w:rsid w:val="00BC00E4"/>
    <w:rsid w:val="00BC0833"/>
    <w:rsid w:val="00BC0BF6"/>
    <w:rsid w:val="00BC0C54"/>
    <w:rsid w:val="00BC0F97"/>
    <w:rsid w:val="00BC10BA"/>
    <w:rsid w:val="00BC1511"/>
    <w:rsid w:val="00BC159A"/>
    <w:rsid w:val="00BC1664"/>
    <w:rsid w:val="00BC1824"/>
    <w:rsid w:val="00BC1848"/>
    <w:rsid w:val="00BC2051"/>
    <w:rsid w:val="00BC22D2"/>
    <w:rsid w:val="00BC2315"/>
    <w:rsid w:val="00BC2450"/>
    <w:rsid w:val="00BC2E62"/>
    <w:rsid w:val="00BC31AA"/>
    <w:rsid w:val="00BC31CB"/>
    <w:rsid w:val="00BC3329"/>
    <w:rsid w:val="00BC38F7"/>
    <w:rsid w:val="00BC39F1"/>
    <w:rsid w:val="00BC3A0B"/>
    <w:rsid w:val="00BC3C17"/>
    <w:rsid w:val="00BC3E68"/>
    <w:rsid w:val="00BC41C2"/>
    <w:rsid w:val="00BC49F2"/>
    <w:rsid w:val="00BC51E6"/>
    <w:rsid w:val="00BC5229"/>
    <w:rsid w:val="00BC52B4"/>
    <w:rsid w:val="00BC536D"/>
    <w:rsid w:val="00BC55C3"/>
    <w:rsid w:val="00BC6404"/>
    <w:rsid w:val="00BC69BE"/>
    <w:rsid w:val="00BC6C97"/>
    <w:rsid w:val="00BC6CC6"/>
    <w:rsid w:val="00BC6E55"/>
    <w:rsid w:val="00BC6FED"/>
    <w:rsid w:val="00BC7910"/>
    <w:rsid w:val="00BC7E0C"/>
    <w:rsid w:val="00BC7E37"/>
    <w:rsid w:val="00BC7EED"/>
    <w:rsid w:val="00BC7FE7"/>
    <w:rsid w:val="00BD003B"/>
    <w:rsid w:val="00BD00C9"/>
    <w:rsid w:val="00BD0158"/>
    <w:rsid w:val="00BD05A2"/>
    <w:rsid w:val="00BD0715"/>
    <w:rsid w:val="00BD0B17"/>
    <w:rsid w:val="00BD0B25"/>
    <w:rsid w:val="00BD0B86"/>
    <w:rsid w:val="00BD1095"/>
    <w:rsid w:val="00BD1836"/>
    <w:rsid w:val="00BD2026"/>
    <w:rsid w:val="00BD24E4"/>
    <w:rsid w:val="00BD2597"/>
    <w:rsid w:val="00BD2A6C"/>
    <w:rsid w:val="00BD2B6F"/>
    <w:rsid w:val="00BD2C67"/>
    <w:rsid w:val="00BD2C69"/>
    <w:rsid w:val="00BD2EDE"/>
    <w:rsid w:val="00BD3001"/>
    <w:rsid w:val="00BD33E5"/>
    <w:rsid w:val="00BD3448"/>
    <w:rsid w:val="00BD34AF"/>
    <w:rsid w:val="00BD3DB3"/>
    <w:rsid w:val="00BD3EC5"/>
    <w:rsid w:val="00BD40DD"/>
    <w:rsid w:val="00BD4834"/>
    <w:rsid w:val="00BD4F70"/>
    <w:rsid w:val="00BD588F"/>
    <w:rsid w:val="00BD65CF"/>
    <w:rsid w:val="00BD67ED"/>
    <w:rsid w:val="00BD6916"/>
    <w:rsid w:val="00BD6BB4"/>
    <w:rsid w:val="00BD71BA"/>
    <w:rsid w:val="00BD73B6"/>
    <w:rsid w:val="00BD78A1"/>
    <w:rsid w:val="00BD7EA7"/>
    <w:rsid w:val="00BD7FBE"/>
    <w:rsid w:val="00BD7FC4"/>
    <w:rsid w:val="00BE0579"/>
    <w:rsid w:val="00BE093C"/>
    <w:rsid w:val="00BE0CA0"/>
    <w:rsid w:val="00BE0F27"/>
    <w:rsid w:val="00BE1019"/>
    <w:rsid w:val="00BE1497"/>
    <w:rsid w:val="00BE1531"/>
    <w:rsid w:val="00BE1822"/>
    <w:rsid w:val="00BE1E06"/>
    <w:rsid w:val="00BE2295"/>
    <w:rsid w:val="00BE308D"/>
    <w:rsid w:val="00BE3486"/>
    <w:rsid w:val="00BE3C2D"/>
    <w:rsid w:val="00BE3E58"/>
    <w:rsid w:val="00BE3EF1"/>
    <w:rsid w:val="00BE4022"/>
    <w:rsid w:val="00BE4452"/>
    <w:rsid w:val="00BE47FD"/>
    <w:rsid w:val="00BE4A8C"/>
    <w:rsid w:val="00BE4A8F"/>
    <w:rsid w:val="00BE4B5A"/>
    <w:rsid w:val="00BE4F4C"/>
    <w:rsid w:val="00BE5719"/>
    <w:rsid w:val="00BE5ABD"/>
    <w:rsid w:val="00BE5EA3"/>
    <w:rsid w:val="00BE60CA"/>
    <w:rsid w:val="00BE64E8"/>
    <w:rsid w:val="00BE664D"/>
    <w:rsid w:val="00BE6A4C"/>
    <w:rsid w:val="00BE7512"/>
    <w:rsid w:val="00BE7548"/>
    <w:rsid w:val="00BE78D4"/>
    <w:rsid w:val="00BE7A34"/>
    <w:rsid w:val="00BF0344"/>
    <w:rsid w:val="00BF04EF"/>
    <w:rsid w:val="00BF05B6"/>
    <w:rsid w:val="00BF0AFB"/>
    <w:rsid w:val="00BF0F16"/>
    <w:rsid w:val="00BF0F98"/>
    <w:rsid w:val="00BF10C3"/>
    <w:rsid w:val="00BF111D"/>
    <w:rsid w:val="00BF142A"/>
    <w:rsid w:val="00BF1CF1"/>
    <w:rsid w:val="00BF1CF9"/>
    <w:rsid w:val="00BF20CF"/>
    <w:rsid w:val="00BF22F1"/>
    <w:rsid w:val="00BF294B"/>
    <w:rsid w:val="00BF2953"/>
    <w:rsid w:val="00BF2C53"/>
    <w:rsid w:val="00BF2DA4"/>
    <w:rsid w:val="00BF2DF3"/>
    <w:rsid w:val="00BF38EA"/>
    <w:rsid w:val="00BF39A5"/>
    <w:rsid w:val="00BF39CF"/>
    <w:rsid w:val="00BF3B30"/>
    <w:rsid w:val="00BF3D19"/>
    <w:rsid w:val="00BF42F0"/>
    <w:rsid w:val="00BF437F"/>
    <w:rsid w:val="00BF46E4"/>
    <w:rsid w:val="00BF4774"/>
    <w:rsid w:val="00BF4A65"/>
    <w:rsid w:val="00BF5516"/>
    <w:rsid w:val="00BF5612"/>
    <w:rsid w:val="00BF56D8"/>
    <w:rsid w:val="00BF577E"/>
    <w:rsid w:val="00BF5896"/>
    <w:rsid w:val="00BF5DAA"/>
    <w:rsid w:val="00BF5E35"/>
    <w:rsid w:val="00BF5FCF"/>
    <w:rsid w:val="00BF60E0"/>
    <w:rsid w:val="00BF6160"/>
    <w:rsid w:val="00BF697D"/>
    <w:rsid w:val="00BF6DAA"/>
    <w:rsid w:val="00BF6DC6"/>
    <w:rsid w:val="00BF7129"/>
    <w:rsid w:val="00BF7247"/>
    <w:rsid w:val="00BF746A"/>
    <w:rsid w:val="00BF7708"/>
    <w:rsid w:val="00BF7A9B"/>
    <w:rsid w:val="00BF7F6D"/>
    <w:rsid w:val="00C0005E"/>
    <w:rsid w:val="00C0053F"/>
    <w:rsid w:val="00C00D3D"/>
    <w:rsid w:val="00C00DBB"/>
    <w:rsid w:val="00C00F5F"/>
    <w:rsid w:val="00C01AC3"/>
    <w:rsid w:val="00C01C0E"/>
    <w:rsid w:val="00C0203C"/>
    <w:rsid w:val="00C0206E"/>
    <w:rsid w:val="00C020ED"/>
    <w:rsid w:val="00C0251D"/>
    <w:rsid w:val="00C0265B"/>
    <w:rsid w:val="00C027F1"/>
    <w:rsid w:val="00C0296F"/>
    <w:rsid w:val="00C029BA"/>
    <w:rsid w:val="00C02ADC"/>
    <w:rsid w:val="00C03089"/>
    <w:rsid w:val="00C034AB"/>
    <w:rsid w:val="00C035B6"/>
    <w:rsid w:val="00C037D6"/>
    <w:rsid w:val="00C038DC"/>
    <w:rsid w:val="00C03CD4"/>
    <w:rsid w:val="00C03F29"/>
    <w:rsid w:val="00C0404D"/>
    <w:rsid w:val="00C043BD"/>
    <w:rsid w:val="00C044E6"/>
    <w:rsid w:val="00C04929"/>
    <w:rsid w:val="00C04D8E"/>
    <w:rsid w:val="00C05AFC"/>
    <w:rsid w:val="00C05F1D"/>
    <w:rsid w:val="00C0638E"/>
    <w:rsid w:val="00C063F0"/>
    <w:rsid w:val="00C0652E"/>
    <w:rsid w:val="00C067B0"/>
    <w:rsid w:val="00C06D89"/>
    <w:rsid w:val="00C073EC"/>
    <w:rsid w:val="00C07644"/>
    <w:rsid w:val="00C076AF"/>
    <w:rsid w:val="00C10A43"/>
    <w:rsid w:val="00C10A72"/>
    <w:rsid w:val="00C10D21"/>
    <w:rsid w:val="00C10D33"/>
    <w:rsid w:val="00C1100A"/>
    <w:rsid w:val="00C1135A"/>
    <w:rsid w:val="00C1137D"/>
    <w:rsid w:val="00C11585"/>
    <w:rsid w:val="00C118C6"/>
    <w:rsid w:val="00C11A87"/>
    <w:rsid w:val="00C11BEF"/>
    <w:rsid w:val="00C11EF6"/>
    <w:rsid w:val="00C11F38"/>
    <w:rsid w:val="00C1227F"/>
    <w:rsid w:val="00C123B7"/>
    <w:rsid w:val="00C1242F"/>
    <w:rsid w:val="00C1283A"/>
    <w:rsid w:val="00C12CC7"/>
    <w:rsid w:val="00C12F2D"/>
    <w:rsid w:val="00C1374D"/>
    <w:rsid w:val="00C13AD9"/>
    <w:rsid w:val="00C13AF3"/>
    <w:rsid w:val="00C13CBA"/>
    <w:rsid w:val="00C13EFE"/>
    <w:rsid w:val="00C13FE7"/>
    <w:rsid w:val="00C14575"/>
    <w:rsid w:val="00C14583"/>
    <w:rsid w:val="00C145A6"/>
    <w:rsid w:val="00C14616"/>
    <w:rsid w:val="00C14C49"/>
    <w:rsid w:val="00C15266"/>
    <w:rsid w:val="00C152E6"/>
    <w:rsid w:val="00C1553A"/>
    <w:rsid w:val="00C15885"/>
    <w:rsid w:val="00C158BE"/>
    <w:rsid w:val="00C15E4B"/>
    <w:rsid w:val="00C15F10"/>
    <w:rsid w:val="00C15F5A"/>
    <w:rsid w:val="00C15FBF"/>
    <w:rsid w:val="00C1619B"/>
    <w:rsid w:val="00C161CC"/>
    <w:rsid w:val="00C16437"/>
    <w:rsid w:val="00C1665E"/>
    <w:rsid w:val="00C16732"/>
    <w:rsid w:val="00C16789"/>
    <w:rsid w:val="00C167A0"/>
    <w:rsid w:val="00C16A95"/>
    <w:rsid w:val="00C16B63"/>
    <w:rsid w:val="00C16DAE"/>
    <w:rsid w:val="00C16DB1"/>
    <w:rsid w:val="00C1720E"/>
    <w:rsid w:val="00C1767E"/>
    <w:rsid w:val="00C17F25"/>
    <w:rsid w:val="00C17FEA"/>
    <w:rsid w:val="00C20654"/>
    <w:rsid w:val="00C2074C"/>
    <w:rsid w:val="00C20BF3"/>
    <w:rsid w:val="00C20D14"/>
    <w:rsid w:val="00C20E0A"/>
    <w:rsid w:val="00C20E90"/>
    <w:rsid w:val="00C2115E"/>
    <w:rsid w:val="00C21175"/>
    <w:rsid w:val="00C213F5"/>
    <w:rsid w:val="00C217C4"/>
    <w:rsid w:val="00C21D16"/>
    <w:rsid w:val="00C22111"/>
    <w:rsid w:val="00C222E9"/>
    <w:rsid w:val="00C22419"/>
    <w:rsid w:val="00C224C5"/>
    <w:rsid w:val="00C224EA"/>
    <w:rsid w:val="00C226A5"/>
    <w:rsid w:val="00C227CF"/>
    <w:rsid w:val="00C2297D"/>
    <w:rsid w:val="00C22A37"/>
    <w:rsid w:val="00C22B23"/>
    <w:rsid w:val="00C22C15"/>
    <w:rsid w:val="00C231DF"/>
    <w:rsid w:val="00C231FB"/>
    <w:rsid w:val="00C232DC"/>
    <w:rsid w:val="00C2415C"/>
    <w:rsid w:val="00C24223"/>
    <w:rsid w:val="00C242D0"/>
    <w:rsid w:val="00C24723"/>
    <w:rsid w:val="00C24726"/>
    <w:rsid w:val="00C24891"/>
    <w:rsid w:val="00C24FC1"/>
    <w:rsid w:val="00C257F0"/>
    <w:rsid w:val="00C25820"/>
    <w:rsid w:val="00C2584F"/>
    <w:rsid w:val="00C26794"/>
    <w:rsid w:val="00C2699C"/>
    <w:rsid w:val="00C26A19"/>
    <w:rsid w:val="00C279BE"/>
    <w:rsid w:val="00C3006D"/>
    <w:rsid w:val="00C300DE"/>
    <w:rsid w:val="00C300E1"/>
    <w:rsid w:val="00C302AA"/>
    <w:rsid w:val="00C302BB"/>
    <w:rsid w:val="00C303C5"/>
    <w:rsid w:val="00C306B2"/>
    <w:rsid w:val="00C3072A"/>
    <w:rsid w:val="00C30BE3"/>
    <w:rsid w:val="00C30C14"/>
    <w:rsid w:val="00C30FE0"/>
    <w:rsid w:val="00C31544"/>
    <w:rsid w:val="00C31571"/>
    <w:rsid w:val="00C315A4"/>
    <w:rsid w:val="00C31F20"/>
    <w:rsid w:val="00C32917"/>
    <w:rsid w:val="00C32A75"/>
    <w:rsid w:val="00C32A87"/>
    <w:rsid w:val="00C330FC"/>
    <w:rsid w:val="00C33170"/>
    <w:rsid w:val="00C3325D"/>
    <w:rsid w:val="00C33457"/>
    <w:rsid w:val="00C3363C"/>
    <w:rsid w:val="00C33705"/>
    <w:rsid w:val="00C3391A"/>
    <w:rsid w:val="00C33C00"/>
    <w:rsid w:val="00C33C1B"/>
    <w:rsid w:val="00C33E6A"/>
    <w:rsid w:val="00C34432"/>
    <w:rsid w:val="00C346C9"/>
    <w:rsid w:val="00C34CC1"/>
    <w:rsid w:val="00C34E5F"/>
    <w:rsid w:val="00C35040"/>
    <w:rsid w:val="00C35142"/>
    <w:rsid w:val="00C352F2"/>
    <w:rsid w:val="00C357C4"/>
    <w:rsid w:val="00C3582F"/>
    <w:rsid w:val="00C35D47"/>
    <w:rsid w:val="00C3602A"/>
    <w:rsid w:val="00C36CD3"/>
    <w:rsid w:val="00C36F36"/>
    <w:rsid w:val="00C373BE"/>
    <w:rsid w:val="00C3764C"/>
    <w:rsid w:val="00C37CF7"/>
    <w:rsid w:val="00C37EE8"/>
    <w:rsid w:val="00C4000F"/>
    <w:rsid w:val="00C40342"/>
    <w:rsid w:val="00C404B7"/>
    <w:rsid w:val="00C404E8"/>
    <w:rsid w:val="00C4080E"/>
    <w:rsid w:val="00C40C24"/>
    <w:rsid w:val="00C40C7D"/>
    <w:rsid w:val="00C40DB9"/>
    <w:rsid w:val="00C417C0"/>
    <w:rsid w:val="00C42011"/>
    <w:rsid w:val="00C423BF"/>
    <w:rsid w:val="00C426B6"/>
    <w:rsid w:val="00C42A1F"/>
    <w:rsid w:val="00C42C4D"/>
    <w:rsid w:val="00C42F43"/>
    <w:rsid w:val="00C4374C"/>
    <w:rsid w:val="00C4379C"/>
    <w:rsid w:val="00C43E42"/>
    <w:rsid w:val="00C43FCF"/>
    <w:rsid w:val="00C44438"/>
    <w:rsid w:val="00C4516E"/>
    <w:rsid w:val="00C456DF"/>
    <w:rsid w:val="00C4591D"/>
    <w:rsid w:val="00C45E5A"/>
    <w:rsid w:val="00C460D5"/>
    <w:rsid w:val="00C46249"/>
    <w:rsid w:val="00C4629C"/>
    <w:rsid w:val="00C46AF4"/>
    <w:rsid w:val="00C46C95"/>
    <w:rsid w:val="00C46F80"/>
    <w:rsid w:val="00C4749E"/>
    <w:rsid w:val="00C4750C"/>
    <w:rsid w:val="00C478EF"/>
    <w:rsid w:val="00C47900"/>
    <w:rsid w:val="00C479A4"/>
    <w:rsid w:val="00C47A1D"/>
    <w:rsid w:val="00C47B8A"/>
    <w:rsid w:val="00C47F39"/>
    <w:rsid w:val="00C50090"/>
    <w:rsid w:val="00C5024F"/>
    <w:rsid w:val="00C50345"/>
    <w:rsid w:val="00C5077B"/>
    <w:rsid w:val="00C50B7E"/>
    <w:rsid w:val="00C50CB6"/>
    <w:rsid w:val="00C50F1A"/>
    <w:rsid w:val="00C51221"/>
    <w:rsid w:val="00C51549"/>
    <w:rsid w:val="00C5161B"/>
    <w:rsid w:val="00C51973"/>
    <w:rsid w:val="00C51E9D"/>
    <w:rsid w:val="00C521D9"/>
    <w:rsid w:val="00C52765"/>
    <w:rsid w:val="00C528B0"/>
    <w:rsid w:val="00C52BBD"/>
    <w:rsid w:val="00C52FD9"/>
    <w:rsid w:val="00C531A2"/>
    <w:rsid w:val="00C531ED"/>
    <w:rsid w:val="00C5338E"/>
    <w:rsid w:val="00C5358B"/>
    <w:rsid w:val="00C5360E"/>
    <w:rsid w:val="00C53906"/>
    <w:rsid w:val="00C53AD3"/>
    <w:rsid w:val="00C53BF4"/>
    <w:rsid w:val="00C53F74"/>
    <w:rsid w:val="00C544C9"/>
    <w:rsid w:val="00C54597"/>
    <w:rsid w:val="00C54E66"/>
    <w:rsid w:val="00C55ABB"/>
    <w:rsid w:val="00C55FB4"/>
    <w:rsid w:val="00C560D7"/>
    <w:rsid w:val="00C56176"/>
    <w:rsid w:val="00C5672C"/>
    <w:rsid w:val="00C5691A"/>
    <w:rsid w:val="00C56BFA"/>
    <w:rsid w:val="00C56CD3"/>
    <w:rsid w:val="00C56FC9"/>
    <w:rsid w:val="00C5706B"/>
    <w:rsid w:val="00C57425"/>
    <w:rsid w:val="00C57526"/>
    <w:rsid w:val="00C57667"/>
    <w:rsid w:val="00C579C1"/>
    <w:rsid w:val="00C57A8A"/>
    <w:rsid w:val="00C57C30"/>
    <w:rsid w:val="00C603D4"/>
    <w:rsid w:val="00C60485"/>
    <w:rsid w:val="00C607CF"/>
    <w:rsid w:val="00C60A01"/>
    <w:rsid w:val="00C60FE4"/>
    <w:rsid w:val="00C60FF7"/>
    <w:rsid w:val="00C614B8"/>
    <w:rsid w:val="00C618BF"/>
    <w:rsid w:val="00C61F27"/>
    <w:rsid w:val="00C62059"/>
    <w:rsid w:val="00C62177"/>
    <w:rsid w:val="00C6221C"/>
    <w:rsid w:val="00C6261E"/>
    <w:rsid w:val="00C6272A"/>
    <w:rsid w:val="00C62A4D"/>
    <w:rsid w:val="00C62ADE"/>
    <w:rsid w:val="00C62BEA"/>
    <w:rsid w:val="00C62F21"/>
    <w:rsid w:val="00C62F52"/>
    <w:rsid w:val="00C62FE0"/>
    <w:rsid w:val="00C63047"/>
    <w:rsid w:val="00C631D4"/>
    <w:rsid w:val="00C634BC"/>
    <w:rsid w:val="00C6371A"/>
    <w:rsid w:val="00C637FC"/>
    <w:rsid w:val="00C63FB6"/>
    <w:rsid w:val="00C64128"/>
    <w:rsid w:val="00C64591"/>
    <w:rsid w:val="00C64781"/>
    <w:rsid w:val="00C647ED"/>
    <w:rsid w:val="00C6484D"/>
    <w:rsid w:val="00C648A1"/>
    <w:rsid w:val="00C64B46"/>
    <w:rsid w:val="00C64C99"/>
    <w:rsid w:val="00C64EA7"/>
    <w:rsid w:val="00C6509D"/>
    <w:rsid w:val="00C65102"/>
    <w:rsid w:val="00C65341"/>
    <w:rsid w:val="00C65522"/>
    <w:rsid w:val="00C656FA"/>
    <w:rsid w:val="00C65CD6"/>
    <w:rsid w:val="00C66023"/>
    <w:rsid w:val="00C66029"/>
    <w:rsid w:val="00C66086"/>
    <w:rsid w:val="00C66088"/>
    <w:rsid w:val="00C6655B"/>
    <w:rsid w:val="00C6670B"/>
    <w:rsid w:val="00C669DD"/>
    <w:rsid w:val="00C66ADD"/>
    <w:rsid w:val="00C66B8C"/>
    <w:rsid w:val="00C66D2B"/>
    <w:rsid w:val="00C66FB0"/>
    <w:rsid w:val="00C673F1"/>
    <w:rsid w:val="00C67444"/>
    <w:rsid w:val="00C675E5"/>
    <w:rsid w:val="00C67777"/>
    <w:rsid w:val="00C679F9"/>
    <w:rsid w:val="00C67B33"/>
    <w:rsid w:val="00C67B7D"/>
    <w:rsid w:val="00C67DAA"/>
    <w:rsid w:val="00C67FCB"/>
    <w:rsid w:val="00C70D30"/>
    <w:rsid w:val="00C71332"/>
    <w:rsid w:val="00C71465"/>
    <w:rsid w:val="00C714AA"/>
    <w:rsid w:val="00C715B5"/>
    <w:rsid w:val="00C715C3"/>
    <w:rsid w:val="00C7172F"/>
    <w:rsid w:val="00C71791"/>
    <w:rsid w:val="00C720F5"/>
    <w:rsid w:val="00C721D6"/>
    <w:rsid w:val="00C72405"/>
    <w:rsid w:val="00C7288C"/>
    <w:rsid w:val="00C72AC9"/>
    <w:rsid w:val="00C730B8"/>
    <w:rsid w:val="00C73CD8"/>
    <w:rsid w:val="00C73FA9"/>
    <w:rsid w:val="00C746CF"/>
    <w:rsid w:val="00C75035"/>
    <w:rsid w:val="00C7508F"/>
    <w:rsid w:val="00C7526D"/>
    <w:rsid w:val="00C75284"/>
    <w:rsid w:val="00C75510"/>
    <w:rsid w:val="00C75714"/>
    <w:rsid w:val="00C76260"/>
    <w:rsid w:val="00C769FC"/>
    <w:rsid w:val="00C76CE7"/>
    <w:rsid w:val="00C76FB7"/>
    <w:rsid w:val="00C77716"/>
    <w:rsid w:val="00C778D9"/>
    <w:rsid w:val="00C77975"/>
    <w:rsid w:val="00C77A64"/>
    <w:rsid w:val="00C77EBE"/>
    <w:rsid w:val="00C77F31"/>
    <w:rsid w:val="00C805A7"/>
    <w:rsid w:val="00C80A2B"/>
    <w:rsid w:val="00C80F9A"/>
    <w:rsid w:val="00C813BB"/>
    <w:rsid w:val="00C8152F"/>
    <w:rsid w:val="00C81DAC"/>
    <w:rsid w:val="00C82840"/>
    <w:rsid w:val="00C828CF"/>
    <w:rsid w:val="00C82A8B"/>
    <w:rsid w:val="00C82D3C"/>
    <w:rsid w:val="00C82D49"/>
    <w:rsid w:val="00C82E93"/>
    <w:rsid w:val="00C82F85"/>
    <w:rsid w:val="00C8318D"/>
    <w:rsid w:val="00C831A8"/>
    <w:rsid w:val="00C833A4"/>
    <w:rsid w:val="00C837A3"/>
    <w:rsid w:val="00C840C6"/>
    <w:rsid w:val="00C841DE"/>
    <w:rsid w:val="00C84443"/>
    <w:rsid w:val="00C84902"/>
    <w:rsid w:val="00C8552F"/>
    <w:rsid w:val="00C856E4"/>
    <w:rsid w:val="00C857A9"/>
    <w:rsid w:val="00C857D5"/>
    <w:rsid w:val="00C857E0"/>
    <w:rsid w:val="00C8610E"/>
    <w:rsid w:val="00C865A1"/>
    <w:rsid w:val="00C86B87"/>
    <w:rsid w:val="00C86ED5"/>
    <w:rsid w:val="00C86F29"/>
    <w:rsid w:val="00C8730F"/>
    <w:rsid w:val="00C877A6"/>
    <w:rsid w:val="00C879C6"/>
    <w:rsid w:val="00C87B92"/>
    <w:rsid w:val="00C87E7A"/>
    <w:rsid w:val="00C900EB"/>
    <w:rsid w:val="00C901FE"/>
    <w:rsid w:val="00C90498"/>
    <w:rsid w:val="00C9054A"/>
    <w:rsid w:val="00C90C48"/>
    <w:rsid w:val="00C91085"/>
    <w:rsid w:val="00C91274"/>
    <w:rsid w:val="00C91402"/>
    <w:rsid w:val="00C9149B"/>
    <w:rsid w:val="00C9179D"/>
    <w:rsid w:val="00C917B4"/>
    <w:rsid w:val="00C92304"/>
    <w:rsid w:val="00C92947"/>
    <w:rsid w:val="00C929D2"/>
    <w:rsid w:val="00C9327F"/>
    <w:rsid w:val="00C93340"/>
    <w:rsid w:val="00C9371F"/>
    <w:rsid w:val="00C93A72"/>
    <w:rsid w:val="00C93B2D"/>
    <w:rsid w:val="00C94024"/>
    <w:rsid w:val="00C942BE"/>
    <w:rsid w:val="00C9488B"/>
    <w:rsid w:val="00C94A97"/>
    <w:rsid w:val="00C94E44"/>
    <w:rsid w:val="00C953AF"/>
    <w:rsid w:val="00C9541E"/>
    <w:rsid w:val="00C9549A"/>
    <w:rsid w:val="00C95953"/>
    <w:rsid w:val="00C95A19"/>
    <w:rsid w:val="00C95B1A"/>
    <w:rsid w:val="00C95FAF"/>
    <w:rsid w:val="00C96248"/>
    <w:rsid w:val="00C964FA"/>
    <w:rsid w:val="00C965EB"/>
    <w:rsid w:val="00C96755"/>
    <w:rsid w:val="00C96797"/>
    <w:rsid w:val="00C96A9F"/>
    <w:rsid w:val="00C96E27"/>
    <w:rsid w:val="00C9735E"/>
    <w:rsid w:val="00C973D0"/>
    <w:rsid w:val="00C9761E"/>
    <w:rsid w:val="00C97995"/>
    <w:rsid w:val="00CA04E3"/>
    <w:rsid w:val="00CA05CA"/>
    <w:rsid w:val="00CA067C"/>
    <w:rsid w:val="00CA06E1"/>
    <w:rsid w:val="00CA0732"/>
    <w:rsid w:val="00CA14BA"/>
    <w:rsid w:val="00CA14E2"/>
    <w:rsid w:val="00CA158A"/>
    <w:rsid w:val="00CA16F5"/>
    <w:rsid w:val="00CA1920"/>
    <w:rsid w:val="00CA1BB2"/>
    <w:rsid w:val="00CA23D9"/>
    <w:rsid w:val="00CA261F"/>
    <w:rsid w:val="00CA266D"/>
    <w:rsid w:val="00CA2B8A"/>
    <w:rsid w:val="00CA2CA3"/>
    <w:rsid w:val="00CA2CF6"/>
    <w:rsid w:val="00CA2E3A"/>
    <w:rsid w:val="00CA2E70"/>
    <w:rsid w:val="00CA30FB"/>
    <w:rsid w:val="00CA3487"/>
    <w:rsid w:val="00CA36E9"/>
    <w:rsid w:val="00CA3700"/>
    <w:rsid w:val="00CA3E1E"/>
    <w:rsid w:val="00CA408C"/>
    <w:rsid w:val="00CA40BE"/>
    <w:rsid w:val="00CA4520"/>
    <w:rsid w:val="00CA4660"/>
    <w:rsid w:val="00CA546F"/>
    <w:rsid w:val="00CA5563"/>
    <w:rsid w:val="00CA5761"/>
    <w:rsid w:val="00CA6152"/>
    <w:rsid w:val="00CA627F"/>
    <w:rsid w:val="00CA62BD"/>
    <w:rsid w:val="00CA6488"/>
    <w:rsid w:val="00CA674A"/>
    <w:rsid w:val="00CA6A94"/>
    <w:rsid w:val="00CA6AF1"/>
    <w:rsid w:val="00CA6C81"/>
    <w:rsid w:val="00CA7206"/>
    <w:rsid w:val="00CA78DE"/>
    <w:rsid w:val="00CA7A4E"/>
    <w:rsid w:val="00CA7DF1"/>
    <w:rsid w:val="00CB014C"/>
    <w:rsid w:val="00CB0F62"/>
    <w:rsid w:val="00CB11EC"/>
    <w:rsid w:val="00CB135E"/>
    <w:rsid w:val="00CB1610"/>
    <w:rsid w:val="00CB18ED"/>
    <w:rsid w:val="00CB1941"/>
    <w:rsid w:val="00CB1B12"/>
    <w:rsid w:val="00CB1B52"/>
    <w:rsid w:val="00CB1B71"/>
    <w:rsid w:val="00CB1F21"/>
    <w:rsid w:val="00CB201B"/>
    <w:rsid w:val="00CB24EF"/>
    <w:rsid w:val="00CB262B"/>
    <w:rsid w:val="00CB2673"/>
    <w:rsid w:val="00CB2AF7"/>
    <w:rsid w:val="00CB2B13"/>
    <w:rsid w:val="00CB3359"/>
    <w:rsid w:val="00CB341F"/>
    <w:rsid w:val="00CB36AE"/>
    <w:rsid w:val="00CB36BE"/>
    <w:rsid w:val="00CB3A2E"/>
    <w:rsid w:val="00CB42F3"/>
    <w:rsid w:val="00CB45ED"/>
    <w:rsid w:val="00CB45F7"/>
    <w:rsid w:val="00CB4B06"/>
    <w:rsid w:val="00CB4E06"/>
    <w:rsid w:val="00CB509A"/>
    <w:rsid w:val="00CB51EB"/>
    <w:rsid w:val="00CB5446"/>
    <w:rsid w:val="00CB544E"/>
    <w:rsid w:val="00CB54E7"/>
    <w:rsid w:val="00CB55AC"/>
    <w:rsid w:val="00CB5956"/>
    <w:rsid w:val="00CB5EE8"/>
    <w:rsid w:val="00CB63D4"/>
    <w:rsid w:val="00CB6440"/>
    <w:rsid w:val="00CB66A6"/>
    <w:rsid w:val="00CB694E"/>
    <w:rsid w:val="00CB69DD"/>
    <w:rsid w:val="00CB6D32"/>
    <w:rsid w:val="00CB6DDD"/>
    <w:rsid w:val="00CB6F37"/>
    <w:rsid w:val="00CB6F3B"/>
    <w:rsid w:val="00CB6F4B"/>
    <w:rsid w:val="00CB6FB2"/>
    <w:rsid w:val="00CB71F9"/>
    <w:rsid w:val="00CB7703"/>
    <w:rsid w:val="00CB7A6B"/>
    <w:rsid w:val="00CB7B42"/>
    <w:rsid w:val="00CB7BBB"/>
    <w:rsid w:val="00CB7ECC"/>
    <w:rsid w:val="00CC0232"/>
    <w:rsid w:val="00CC040F"/>
    <w:rsid w:val="00CC0416"/>
    <w:rsid w:val="00CC053D"/>
    <w:rsid w:val="00CC076C"/>
    <w:rsid w:val="00CC2559"/>
    <w:rsid w:val="00CC2779"/>
    <w:rsid w:val="00CC2D57"/>
    <w:rsid w:val="00CC2F06"/>
    <w:rsid w:val="00CC2FCF"/>
    <w:rsid w:val="00CC338E"/>
    <w:rsid w:val="00CC385C"/>
    <w:rsid w:val="00CC3C52"/>
    <w:rsid w:val="00CC3C61"/>
    <w:rsid w:val="00CC3F7B"/>
    <w:rsid w:val="00CC48CA"/>
    <w:rsid w:val="00CC4BC7"/>
    <w:rsid w:val="00CC5077"/>
    <w:rsid w:val="00CC5261"/>
    <w:rsid w:val="00CC5732"/>
    <w:rsid w:val="00CC5861"/>
    <w:rsid w:val="00CC5983"/>
    <w:rsid w:val="00CC59EF"/>
    <w:rsid w:val="00CC5A93"/>
    <w:rsid w:val="00CC5B3A"/>
    <w:rsid w:val="00CC5C1B"/>
    <w:rsid w:val="00CC5F61"/>
    <w:rsid w:val="00CC60D0"/>
    <w:rsid w:val="00CC65F8"/>
    <w:rsid w:val="00CC6770"/>
    <w:rsid w:val="00CC682C"/>
    <w:rsid w:val="00CC6839"/>
    <w:rsid w:val="00CC68CB"/>
    <w:rsid w:val="00CC6C45"/>
    <w:rsid w:val="00CC6F74"/>
    <w:rsid w:val="00CC7216"/>
    <w:rsid w:val="00CC7532"/>
    <w:rsid w:val="00CC7AC4"/>
    <w:rsid w:val="00CC7AE0"/>
    <w:rsid w:val="00CC7ED1"/>
    <w:rsid w:val="00CD033E"/>
    <w:rsid w:val="00CD048D"/>
    <w:rsid w:val="00CD0501"/>
    <w:rsid w:val="00CD0B61"/>
    <w:rsid w:val="00CD0D0B"/>
    <w:rsid w:val="00CD1175"/>
    <w:rsid w:val="00CD11D6"/>
    <w:rsid w:val="00CD145B"/>
    <w:rsid w:val="00CD1788"/>
    <w:rsid w:val="00CD28E1"/>
    <w:rsid w:val="00CD29C3"/>
    <w:rsid w:val="00CD2C3C"/>
    <w:rsid w:val="00CD2CA7"/>
    <w:rsid w:val="00CD2DB5"/>
    <w:rsid w:val="00CD30C1"/>
    <w:rsid w:val="00CD34EE"/>
    <w:rsid w:val="00CD363A"/>
    <w:rsid w:val="00CD3751"/>
    <w:rsid w:val="00CD3885"/>
    <w:rsid w:val="00CD38C1"/>
    <w:rsid w:val="00CD3ACF"/>
    <w:rsid w:val="00CD3C71"/>
    <w:rsid w:val="00CD3DCD"/>
    <w:rsid w:val="00CD3FCB"/>
    <w:rsid w:val="00CD4029"/>
    <w:rsid w:val="00CD4112"/>
    <w:rsid w:val="00CD42FF"/>
    <w:rsid w:val="00CD44DF"/>
    <w:rsid w:val="00CD460D"/>
    <w:rsid w:val="00CD46C8"/>
    <w:rsid w:val="00CD46FE"/>
    <w:rsid w:val="00CD50B7"/>
    <w:rsid w:val="00CD54F8"/>
    <w:rsid w:val="00CD55CD"/>
    <w:rsid w:val="00CD57CE"/>
    <w:rsid w:val="00CD58C0"/>
    <w:rsid w:val="00CD5CAE"/>
    <w:rsid w:val="00CD5EEE"/>
    <w:rsid w:val="00CD5FBA"/>
    <w:rsid w:val="00CD60AE"/>
    <w:rsid w:val="00CD66D6"/>
    <w:rsid w:val="00CD6960"/>
    <w:rsid w:val="00CD6AB8"/>
    <w:rsid w:val="00CD6D1A"/>
    <w:rsid w:val="00CD75A6"/>
    <w:rsid w:val="00CD7893"/>
    <w:rsid w:val="00CD7ADF"/>
    <w:rsid w:val="00CD7B99"/>
    <w:rsid w:val="00CD7C51"/>
    <w:rsid w:val="00CE0369"/>
    <w:rsid w:val="00CE0613"/>
    <w:rsid w:val="00CE06FF"/>
    <w:rsid w:val="00CE0C57"/>
    <w:rsid w:val="00CE0F45"/>
    <w:rsid w:val="00CE1066"/>
    <w:rsid w:val="00CE1B83"/>
    <w:rsid w:val="00CE209A"/>
    <w:rsid w:val="00CE226D"/>
    <w:rsid w:val="00CE2946"/>
    <w:rsid w:val="00CE2A8A"/>
    <w:rsid w:val="00CE2DB8"/>
    <w:rsid w:val="00CE3148"/>
    <w:rsid w:val="00CE32E0"/>
    <w:rsid w:val="00CE3480"/>
    <w:rsid w:val="00CE36D6"/>
    <w:rsid w:val="00CE3C28"/>
    <w:rsid w:val="00CE3D3E"/>
    <w:rsid w:val="00CE429A"/>
    <w:rsid w:val="00CE43A3"/>
    <w:rsid w:val="00CE4627"/>
    <w:rsid w:val="00CE46E3"/>
    <w:rsid w:val="00CE4761"/>
    <w:rsid w:val="00CE47A9"/>
    <w:rsid w:val="00CE4B55"/>
    <w:rsid w:val="00CE4BB9"/>
    <w:rsid w:val="00CE4DB7"/>
    <w:rsid w:val="00CE4DEF"/>
    <w:rsid w:val="00CE4E0D"/>
    <w:rsid w:val="00CE5207"/>
    <w:rsid w:val="00CE54D7"/>
    <w:rsid w:val="00CE55AB"/>
    <w:rsid w:val="00CE55D7"/>
    <w:rsid w:val="00CE56FD"/>
    <w:rsid w:val="00CE5739"/>
    <w:rsid w:val="00CE5747"/>
    <w:rsid w:val="00CE5B3D"/>
    <w:rsid w:val="00CE5CC5"/>
    <w:rsid w:val="00CE5E3D"/>
    <w:rsid w:val="00CE6478"/>
    <w:rsid w:val="00CE6678"/>
    <w:rsid w:val="00CE6695"/>
    <w:rsid w:val="00CE674F"/>
    <w:rsid w:val="00CE7119"/>
    <w:rsid w:val="00CE76AF"/>
    <w:rsid w:val="00CE7B4E"/>
    <w:rsid w:val="00CE7DDF"/>
    <w:rsid w:val="00CF01EE"/>
    <w:rsid w:val="00CF04C6"/>
    <w:rsid w:val="00CF08F8"/>
    <w:rsid w:val="00CF0D4A"/>
    <w:rsid w:val="00CF0EDA"/>
    <w:rsid w:val="00CF0F4F"/>
    <w:rsid w:val="00CF0F89"/>
    <w:rsid w:val="00CF14EB"/>
    <w:rsid w:val="00CF1B0F"/>
    <w:rsid w:val="00CF1F30"/>
    <w:rsid w:val="00CF201F"/>
    <w:rsid w:val="00CF22AE"/>
    <w:rsid w:val="00CF2310"/>
    <w:rsid w:val="00CF2773"/>
    <w:rsid w:val="00CF29C5"/>
    <w:rsid w:val="00CF2A89"/>
    <w:rsid w:val="00CF2BEA"/>
    <w:rsid w:val="00CF3230"/>
    <w:rsid w:val="00CF3388"/>
    <w:rsid w:val="00CF34A4"/>
    <w:rsid w:val="00CF353A"/>
    <w:rsid w:val="00CF38C3"/>
    <w:rsid w:val="00CF3DCD"/>
    <w:rsid w:val="00CF3E75"/>
    <w:rsid w:val="00CF401F"/>
    <w:rsid w:val="00CF44CC"/>
    <w:rsid w:val="00CF482D"/>
    <w:rsid w:val="00CF49B6"/>
    <w:rsid w:val="00CF4A63"/>
    <w:rsid w:val="00CF4D3C"/>
    <w:rsid w:val="00CF5074"/>
    <w:rsid w:val="00CF539F"/>
    <w:rsid w:val="00CF5501"/>
    <w:rsid w:val="00CF5601"/>
    <w:rsid w:val="00CF5637"/>
    <w:rsid w:val="00CF56E6"/>
    <w:rsid w:val="00CF5764"/>
    <w:rsid w:val="00CF587A"/>
    <w:rsid w:val="00CF58F8"/>
    <w:rsid w:val="00CF5B5E"/>
    <w:rsid w:val="00CF5BC9"/>
    <w:rsid w:val="00CF5FB6"/>
    <w:rsid w:val="00CF64A0"/>
    <w:rsid w:val="00CF67ED"/>
    <w:rsid w:val="00CF68DC"/>
    <w:rsid w:val="00CF6AAE"/>
    <w:rsid w:val="00CF6C9C"/>
    <w:rsid w:val="00CF6CB4"/>
    <w:rsid w:val="00CF6ED9"/>
    <w:rsid w:val="00CF6FD7"/>
    <w:rsid w:val="00CF7327"/>
    <w:rsid w:val="00CF7896"/>
    <w:rsid w:val="00CF7AA6"/>
    <w:rsid w:val="00CF7CE6"/>
    <w:rsid w:val="00CF7E22"/>
    <w:rsid w:val="00D003FE"/>
    <w:rsid w:val="00D004CE"/>
    <w:rsid w:val="00D00600"/>
    <w:rsid w:val="00D00BE2"/>
    <w:rsid w:val="00D00CF2"/>
    <w:rsid w:val="00D00E1E"/>
    <w:rsid w:val="00D00E3D"/>
    <w:rsid w:val="00D00E80"/>
    <w:rsid w:val="00D00F25"/>
    <w:rsid w:val="00D00FDA"/>
    <w:rsid w:val="00D0123B"/>
    <w:rsid w:val="00D01475"/>
    <w:rsid w:val="00D01558"/>
    <w:rsid w:val="00D018CE"/>
    <w:rsid w:val="00D01906"/>
    <w:rsid w:val="00D01FCB"/>
    <w:rsid w:val="00D0227C"/>
    <w:rsid w:val="00D0234B"/>
    <w:rsid w:val="00D02374"/>
    <w:rsid w:val="00D0248B"/>
    <w:rsid w:val="00D02C05"/>
    <w:rsid w:val="00D02F29"/>
    <w:rsid w:val="00D034D4"/>
    <w:rsid w:val="00D03613"/>
    <w:rsid w:val="00D036FD"/>
    <w:rsid w:val="00D038D6"/>
    <w:rsid w:val="00D03B2E"/>
    <w:rsid w:val="00D03BC2"/>
    <w:rsid w:val="00D03C69"/>
    <w:rsid w:val="00D03DDC"/>
    <w:rsid w:val="00D03EE7"/>
    <w:rsid w:val="00D0443C"/>
    <w:rsid w:val="00D04550"/>
    <w:rsid w:val="00D0485B"/>
    <w:rsid w:val="00D04A6B"/>
    <w:rsid w:val="00D04C61"/>
    <w:rsid w:val="00D04D30"/>
    <w:rsid w:val="00D04ED4"/>
    <w:rsid w:val="00D04F7E"/>
    <w:rsid w:val="00D0506C"/>
    <w:rsid w:val="00D051F5"/>
    <w:rsid w:val="00D05AC0"/>
    <w:rsid w:val="00D067B0"/>
    <w:rsid w:val="00D06824"/>
    <w:rsid w:val="00D06D22"/>
    <w:rsid w:val="00D06E49"/>
    <w:rsid w:val="00D07757"/>
    <w:rsid w:val="00D07C48"/>
    <w:rsid w:val="00D07C85"/>
    <w:rsid w:val="00D10380"/>
    <w:rsid w:val="00D103BC"/>
    <w:rsid w:val="00D10B5B"/>
    <w:rsid w:val="00D10CD8"/>
    <w:rsid w:val="00D10DDD"/>
    <w:rsid w:val="00D10DE9"/>
    <w:rsid w:val="00D1142E"/>
    <w:rsid w:val="00D11AA1"/>
    <w:rsid w:val="00D11BEE"/>
    <w:rsid w:val="00D11E9A"/>
    <w:rsid w:val="00D124C4"/>
    <w:rsid w:val="00D125C9"/>
    <w:rsid w:val="00D12641"/>
    <w:rsid w:val="00D1264D"/>
    <w:rsid w:val="00D12767"/>
    <w:rsid w:val="00D12795"/>
    <w:rsid w:val="00D12B4D"/>
    <w:rsid w:val="00D12C53"/>
    <w:rsid w:val="00D12EAC"/>
    <w:rsid w:val="00D12F5A"/>
    <w:rsid w:val="00D12FF5"/>
    <w:rsid w:val="00D13613"/>
    <w:rsid w:val="00D13FEF"/>
    <w:rsid w:val="00D14122"/>
    <w:rsid w:val="00D145EF"/>
    <w:rsid w:val="00D146EF"/>
    <w:rsid w:val="00D15008"/>
    <w:rsid w:val="00D15009"/>
    <w:rsid w:val="00D15546"/>
    <w:rsid w:val="00D15688"/>
    <w:rsid w:val="00D15DC3"/>
    <w:rsid w:val="00D15E9C"/>
    <w:rsid w:val="00D16092"/>
    <w:rsid w:val="00D16264"/>
    <w:rsid w:val="00D16306"/>
    <w:rsid w:val="00D167F7"/>
    <w:rsid w:val="00D16AA3"/>
    <w:rsid w:val="00D16F1F"/>
    <w:rsid w:val="00D170BC"/>
    <w:rsid w:val="00D17AA4"/>
    <w:rsid w:val="00D17BC9"/>
    <w:rsid w:val="00D17D37"/>
    <w:rsid w:val="00D203DE"/>
    <w:rsid w:val="00D20409"/>
    <w:rsid w:val="00D208C8"/>
    <w:rsid w:val="00D21327"/>
    <w:rsid w:val="00D21585"/>
    <w:rsid w:val="00D216CF"/>
    <w:rsid w:val="00D2175C"/>
    <w:rsid w:val="00D21787"/>
    <w:rsid w:val="00D21C2F"/>
    <w:rsid w:val="00D2205C"/>
    <w:rsid w:val="00D22412"/>
    <w:rsid w:val="00D22785"/>
    <w:rsid w:val="00D229C1"/>
    <w:rsid w:val="00D22A5F"/>
    <w:rsid w:val="00D22DA7"/>
    <w:rsid w:val="00D23146"/>
    <w:rsid w:val="00D23305"/>
    <w:rsid w:val="00D23335"/>
    <w:rsid w:val="00D23538"/>
    <w:rsid w:val="00D237BA"/>
    <w:rsid w:val="00D2469A"/>
    <w:rsid w:val="00D24950"/>
    <w:rsid w:val="00D24A1D"/>
    <w:rsid w:val="00D25278"/>
    <w:rsid w:val="00D25700"/>
    <w:rsid w:val="00D25D16"/>
    <w:rsid w:val="00D26034"/>
    <w:rsid w:val="00D2610F"/>
    <w:rsid w:val="00D2687F"/>
    <w:rsid w:val="00D269DB"/>
    <w:rsid w:val="00D26B55"/>
    <w:rsid w:val="00D26CA5"/>
    <w:rsid w:val="00D26EC3"/>
    <w:rsid w:val="00D26F3C"/>
    <w:rsid w:val="00D26F66"/>
    <w:rsid w:val="00D27267"/>
    <w:rsid w:val="00D27B2E"/>
    <w:rsid w:val="00D27DBF"/>
    <w:rsid w:val="00D27E22"/>
    <w:rsid w:val="00D27FF6"/>
    <w:rsid w:val="00D304D2"/>
    <w:rsid w:val="00D30527"/>
    <w:rsid w:val="00D3060C"/>
    <w:rsid w:val="00D3094F"/>
    <w:rsid w:val="00D30B15"/>
    <w:rsid w:val="00D313F1"/>
    <w:rsid w:val="00D3172F"/>
    <w:rsid w:val="00D31AB4"/>
    <w:rsid w:val="00D31ADC"/>
    <w:rsid w:val="00D31C3A"/>
    <w:rsid w:val="00D32329"/>
    <w:rsid w:val="00D32387"/>
    <w:rsid w:val="00D32ACC"/>
    <w:rsid w:val="00D32BCD"/>
    <w:rsid w:val="00D32DF8"/>
    <w:rsid w:val="00D32F4F"/>
    <w:rsid w:val="00D32F59"/>
    <w:rsid w:val="00D33008"/>
    <w:rsid w:val="00D33198"/>
    <w:rsid w:val="00D331CA"/>
    <w:rsid w:val="00D33324"/>
    <w:rsid w:val="00D3397C"/>
    <w:rsid w:val="00D33B33"/>
    <w:rsid w:val="00D340BC"/>
    <w:rsid w:val="00D341E5"/>
    <w:rsid w:val="00D344D5"/>
    <w:rsid w:val="00D3496D"/>
    <w:rsid w:val="00D350D5"/>
    <w:rsid w:val="00D35243"/>
    <w:rsid w:val="00D35782"/>
    <w:rsid w:val="00D358AC"/>
    <w:rsid w:val="00D35922"/>
    <w:rsid w:val="00D35AF6"/>
    <w:rsid w:val="00D362DA"/>
    <w:rsid w:val="00D3636C"/>
    <w:rsid w:val="00D36439"/>
    <w:rsid w:val="00D36706"/>
    <w:rsid w:val="00D36AA2"/>
    <w:rsid w:val="00D36D32"/>
    <w:rsid w:val="00D37F46"/>
    <w:rsid w:val="00D40001"/>
    <w:rsid w:val="00D402D0"/>
    <w:rsid w:val="00D40683"/>
    <w:rsid w:val="00D4077E"/>
    <w:rsid w:val="00D40AD6"/>
    <w:rsid w:val="00D4158F"/>
    <w:rsid w:val="00D4166D"/>
    <w:rsid w:val="00D41B22"/>
    <w:rsid w:val="00D41B6B"/>
    <w:rsid w:val="00D41C2B"/>
    <w:rsid w:val="00D41E71"/>
    <w:rsid w:val="00D420B2"/>
    <w:rsid w:val="00D42144"/>
    <w:rsid w:val="00D42197"/>
    <w:rsid w:val="00D421FD"/>
    <w:rsid w:val="00D42474"/>
    <w:rsid w:val="00D424EF"/>
    <w:rsid w:val="00D428F6"/>
    <w:rsid w:val="00D42D77"/>
    <w:rsid w:val="00D43022"/>
    <w:rsid w:val="00D433B3"/>
    <w:rsid w:val="00D43B52"/>
    <w:rsid w:val="00D43B7F"/>
    <w:rsid w:val="00D43D9F"/>
    <w:rsid w:val="00D43EAB"/>
    <w:rsid w:val="00D43F56"/>
    <w:rsid w:val="00D44009"/>
    <w:rsid w:val="00D440AB"/>
    <w:rsid w:val="00D44144"/>
    <w:rsid w:val="00D441D9"/>
    <w:rsid w:val="00D443BF"/>
    <w:rsid w:val="00D447AB"/>
    <w:rsid w:val="00D44A0F"/>
    <w:rsid w:val="00D452C5"/>
    <w:rsid w:val="00D45595"/>
    <w:rsid w:val="00D455A0"/>
    <w:rsid w:val="00D456D8"/>
    <w:rsid w:val="00D458E9"/>
    <w:rsid w:val="00D45987"/>
    <w:rsid w:val="00D45A2B"/>
    <w:rsid w:val="00D464C1"/>
    <w:rsid w:val="00D4658A"/>
    <w:rsid w:val="00D46B51"/>
    <w:rsid w:val="00D46D78"/>
    <w:rsid w:val="00D47006"/>
    <w:rsid w:val="00D47353"/>
    <w:rsid w:val="00D473CF"/>
    <w:rsid w:val="00D47589"/>
    <w:rsid w:val="00D51228"/>
    <w:rsid w:val="00D513F4"/>
    <w:rsid w:val="00D514A6"/>
    <w:rsid w:val="00D51706"/>
    <w:rsid w:val="00D519C9"/>
    <w:rsid w:val="00D51B00"/>
    <w:rsid w:val="00D51CE6"/>
    <w:rsid w:val="00D52317"/>
    <w:rsid w:val="00D525EC"/>
    <w:rsid w:val="00D52776"/>
    <w:rsid w:val="00D52900"/>
    <w:rsid w:val="00D53057"/>
    <w:rsid w:val="00D531DF"/>
    <w:rsid w:val="00D53223"/>
    <w:rsid w:val="00D53294"/>
    <w:rsid w:val="00D5354A"/>
    <w:rsid w:val="00D53E40"/>
    <w:rsid w:val="00D53F23"/>
    <w:rsid w:val="00D54318"/>
    <w:rsid w:val="00D545EF"/>
    <w:rsid w:val="00D54F6E"/>
    <w:rsid w:val="00D55126"/>
    <w:rsid w:val="00D554E9"/>
    <w:rsid w:val="00D55516"/>
    <w:rsid w:val="00D55A4C"/>
    <w:rsid w:val="00D55B7E"/>
    <w:rsid w:val="00D55C6F"/>
    <w:rsid w:val="00D55E1E"/>
    <w:rsid w:val="00D55FFC"/>
    <w:rsid w:val="00D56237"/>
    <w:rsid w:val="00D56570"/>
    <w:rsid w:val="00D5669E"/>
    <w:rsid w:val="00D56750"/>
    <w:rsid w:val="00D569C4"/>
    <w:rsid w:val="00D569FB"/>
    <w:rsid w:val="00D56E06"/>
    <w:rsid w:val="00D57822"/>
    <w:rsid w:val="00D578AC"/>
    <w:rsid w:val="00D578F9"/>
    <w:rsid w:val="00D579BA"/>
    <w:rsid w:val="00D57A29"/>
    <w:rsid w:val="00D57AA9"/>
    <w:rsid w:val="00D57CB5"/>
    <w:rsid w:val="00D57E7E"/>
    <w:rsid w:val="00D60852"/>
    <w:rsid w:val="00D60915"/>
    <w:rsid w:val="00D609DE"/>
    <w:rsid w:val="00D60E9A"/>
    <w:rsid w:val="00D61437"/>
    <w:rsid w:val="00D6156F"/>
    <w:rsid w:val="00D615A3"/>
    <w:rsid w:val="00D61696"/>
    <w:rsid w:val="00D6179B"/>
    <w:rsid w:val="00D61A64"/>
    <w:rsid w:val="00D620DB"/>
    <w:rsid w:val="00D62443"/>
    <w:rsid w:val="00D62576"/>
    <w:rsid w:val="00D627AE"/>
    <w:rsid w:val="00D62B8E"/>
    <w:rsid w:val="00D63114"/>
    <w:rsid w:val="00D639DF"/>
    <w:rsid w:val="00D63A98"/>
    <w:rsid w:val="00D63B06"/>
    <w:rsid w:val="00D63B69"/>
    <w:rsid w:val="00D63FE1"/>
    <w:rsid w:val="00D6426A"/>
    <w:rsid w:val="00D64704"/>
    <w:rsid w:val="00D649BB"/>
    <w:rsid w:val="00D64E83"/>
    <w:rsid w:val="00D64FF3"/>
    <w:rsid w:val="00D654A9"/>
    <w:rsid w:val="00D65BEA"/>
    <w:rsid w:val="00D6601E"/>
    <w:rsid w:val="00D660BD"/>
    <w:rsid w:val="00D66120"/>
    <w:rsid w:val="00D66A39"/>
    <w:rsid w:val="00D66BD3"/>
    <w:rsid w:val="00D66F1A"/>
    <w:rsid w:val="00D66FFC"/>
    <w:rsid w:val="00D67399"/>
    <w:rsid w:val="00D67560"/>
    <w:rsid w:val="00D679CA"/>
    <w:rsid w:val="00D7002B"/>
    <w:rsid w:val="00D702AC"/>
    <w:rsid w:val="00D70762"/>
    <w:rsid w:val="00D70872"/>
    <w:rsid w:val="00D709A3"/>
    <w:rsid w:val="00D71017"/>
    <w:rsid w:val="00D711A1"/>
    <w:rsid w:val="00D71883"/>
    <w:rsid w:val="00D71CC4"/>
    <w:rsid w:val="00D71DDF"/>
    <w:rsid w:val="00D71EDD"/>
    <w:rsid w:val="00D723E1"/>
    <w:rsid w:val="00D724D7"/>
    <w:rsid w:val="00D727D2"/>
    <w:rsid w:val="00D72971"/>
    <w:rsid w:val="00D729BE"/>
    <w:rsid w:val="00D737F8"/>
    <w:rsid w:val="00D73E71"/>
    <w:rsid w:val="00D73ED0"/>
    <w:rsid w:val="00D73FF7"/>
    <w:rsid w:val="00D745AA"/>
    <w:rsid w:val="00D748E2"/>
    <w:rsid w:val="00D74A26"/>
    <w:rsid w:val="00D74BB5"/>
    <w:rsid w:val="00D75290"/>
    <w:rsid w:val="00D754A5"/>
    <w:rsid w:val="00D754E4"/>
    <w:rsid w:val="00D754E9"/>
    <w:rsid w:val="00D75D09"/>
    <w:rsid w:val="00D75DB8"/>
    <w:rsid w:val="00D75EE2"/>
    <w:rsid w:val="00D76A1F"/>
    <w:rsid w:val="00D771FC"/>
    <w:rsid w:val="00D775ED"/>
    <w:rsid w:val="00D7792C"/>
    <w:rsid w:val="00D77FA5"/>
    <w:rsid w:val="00D8074A"/>
    <w:rsid w:val="00D8092C"/>
    <w:rsid w:val="00D80980"/>
    <w:rsid w:val="00D80A5D"/>
    <w:rsid w:val="00D80BD4"/>
    <w:rsid w:val="00D80D6A"/>
    <w:rsid w:val="00D80DBD"/>
    <w:rsid w:val="00D80FCF"/>
    <w:rsid w:val="00D810E5"/>
    <w:rsid w:val="00D811E0"/>
    <w:rsid w:val="00D81635"/>
    <w:rsid w:val="00D81ACC"/>
    <w:rsid w:val="00D81B76"/>
    <w:rsid w:val="00D81E8E"/>
    <w:rsid w:val="00D81FA4"/>
    <w:rsid w:val="00D823B1"/>
    <w:rsid w:val="00D82469"/>
    <w:rsid w:val="00D824D8"/>
    <w:rsid w:val="00D82678"/>
    <w:rsid w:val="00D826AD"/>
    <w:rsid w:val="00D82714"/>
    <w:rsid w:val="00D827A3"/>
    <w:rsid w:val="00D82A24"/>
    <w:rsid w:val="00D82C0F"/>
    <w:rsid w:val="00D82C19"/>
    <w:rsid w:val="00D831C6"/>
    <w:rsid w:val="00D8324D"/>
    <w:rsid w:val="00D833E6"/>
    <w:rsid w:val="00D83511"/>
    <w:rsid w:val="00D83BF7"/>
    <w:rsid w:val="00D83C57"/>
    <w:rsid w:val="00D83CA6"/>
    <w:rsid w:val="00D8407F"/>
    <w:rsid w:val="00D84691"/>
    <w:rsid w:val="00D8477B"/>
    <w:rsid w:val="00D84DCB"/>
    <w:rsid w:val="00D852BF"/>
    <w:rsid w:val="00D856BD"/>
    <w:rsid w:val="00D858DC"/>
    <w:rsid w:val="00D85C7A"/>
    <w:rsid w:val="00D8614B"/>
    <w:rsid w:val="00D86225"/>
    <w:rsid w:val="00D86351"/>
    <w:rsid w:val="00D86630"/>
    <w:rsid w:val="00D86790"/>
    <w:rsid w:val="00D8686D"/>
    <w:rsid w:val="00D86D4E"/>
    <w:rsid w:val="00D86FC4"/>
    <w:rsid w:val="00D871AA"/>
    <w:rsid w:val="00D87E78"/>
    <w:rsid w:val="00D87FD8"/>
    <w:rsid w:val="00D904CB"/>
    <w:rsid w:val="00D90A38"/>
    <w:rsid w:val="00D90B0F"/>
    <w:rsid w:val="00D90B50"/>
    <w:rsid w:val="00D90BBC"/>
    <w:rsid w:val="00D90C93"/>
    <w:rsid w:val="00D90E72"/>
    <w:rsid w:val="00D912C5"/>
    <w:rsid w:val="00D91354"/>
    <w:rsid w:val="00D91E89"/>
    <w:rsid w:val="00D9220B"/>
    <w:rsid w:val="00D922C7"/>
    <w:rsid w:val="00D9239B"/>
    <w:rsid w:val="00D926E2"/>
    <w:rsid w:val="00D92A82"/>
    <w:rsid w:val="00D92CCD"/>
    <w:rsid w:val="00D93063"/>
    <w:rsid w:val="00D932CF"/>
    <w:rsid w:val="00D93C12"/>
    <w:rsid w:val="00D93D21"/>
    <w:rsid w:val="00D93E14"/>
    <w:rsid w:val="00D943AB"/>
    <w:rsid w:val="00D943B4"/>
    <w:rsid w:val="00D9461D"/>
    <w:rsid w:val="00D94F9E"/>
    <w:rsid w:val="00D95135"/>
    <w:rsid w:val="00D95226"/>
    <w:rsid w:val="00D9557C"/>
    <w:rsid w:val="00D959B5"/>
    <w:rsid w:val="00D95A07"/>
    <w:rsid w:val="00D95DC7"/>
    <w:rsid w:val="00D95E81"/>
    <w:rsid w:val="00D9694D"/>
    <w:rsid w:val="00D970E6"/>
    <w:rsid w:val="00D971B0"/>
    <w:rsid w:val="00D972C3"/>
    <w:rsid w:val="00D97691"/>
    <w:rsid w:val="00D97A36"/>
    <w:rsid w:val="00D97B29"/>
    <w:rsid w:val="00D97EB9"/>
    <w:rsid w:val="00D97F9C"/>
    <w:rsid w:val="00DA025D"/>
    <w:rsid w:val="00DA05DC"/>
    <w:rsid w:val="00DA0821"/>
    <w:rsid w:val="00DA0912"/>
    <w:rsid w:val="00DA0E35"/>
    <w:rsid w:val="00DA0FE7"/>
    <w:rsid w:val="00DA11D6"/>
    <w:rsid w:val="00DA144A"/>
    <w:rsid w:val="00DA1A69"/>
    <w:rsid w:val="00DA1AC4"/>
    <w:rsid w:val="00DA1D51"/>
    <w:rsid w:val="00DA2033"/>
    <w:rsid w:val="00DA2201"/>
    <w:rsid w:val="00DA2BD0"/>
    <w:rsid w:val="00DA2F2F"/>
    <w:rsid w:val="00DA2F6E"/>
    <w:rsid w:val="00DA31CA"/>
    <w:rsid w:val="00DA3242"/>
    <w:rsid w:val="00DA330A"/>
    <w:rsid w:val="00DA3896"/>
    <w:rsid w:val="00DA3955"/>
    <w:rsid w:val="00DA3CB6"/>
    <w:rsid w:val="00DA3DE8"/>
    <w:rsid w:val="00DA442D"/>
    <w:rsid w:val="00DA4526"/>
    <w:rsid w:val="00DA4C37"/>
    <w:rsid w:val="00DA4FAF"/>
    <w:rsid w:val="00DA5181"/>
    <w:rsid w:val="00DA54DD"/>
    <w:rsid w:val="00DA58AF"/>
    <w:rsid w:val="00DA5D2A"/>
    <w:rsid w:val="00DA6742"/>
    <w:rsid w:val="00DA688C"/>
    <w:rsid w:val="00DA709F"/>
    <w:rsid w:val="00DA732D"/>
    <w:rsid w:val="00DA775C"/>
    <w:rsid w:val="00DA7B9E"/>
    <w:rsid w:val="00DB013F"/>
    <w:rsid w:val="00DB014D"/>
    <w:rsid w:val="00DB0267"/>
    <w:rsid w:val="00DB0A25"/>
    <w:rsid w:val="00DB0FCF"/>
    <w:rsid w:val="00DB1290"/>
    <w:rsid w:val="00DB1556"/>
    <w:rsid w:val="00DB15C3"/>
    <w:rsid w:val="00DB169F"/>
    <w:rsid w:val="00DB1948"/>
    <w:rsid w:val="00DB26A3"/>
    <w:rsid w:val="00DB28FC"/>
    <w:rsid w:val="00DB2D4E"/>
    <w:rsid w:val="00DB2FFF"/>
    <w:rsid w:val="00DB30FF"/>
    <w:rsid w:val="00DB335C"/>
    <w:rsid w:val="00DB382D"/>
    <w:rsid w:val="00DB384E"/>
    <w:rsid w:val="00DB4536"/>
    <w:rsid w:val="00DB454A"/>
    <w:rsid w:val="00DB4B18"/>
    <w:rsid w:val="00DB4EE5"/>
    <w:rsid w:val="00DB5252"/>
    <w:rsid w:val="00DB535D"/>
    <w:rsid w:val="00DB550F"/>
    <w:rsid w:val="00DB5736"/>
    <w:rsid w:val="00DB5A0A"/>
    <w:rsid w:val="00DB603E"/>
    <w:rsid w:val="00DB695B"/>
    <w:rsid w:val="00DB6BDE"/>
    <w:rsid w:val="00DB6E6B"/>
    <w:rsid w:val="00DB73C3"/>
    <w:rsid w:val="00DB7852"/>
    <w:rsid w:val="00DB7945"/>
    <w:rsid w:val="00DB7949"/>
    <w:rsid w:val="00DB7BE2"/>
    <w:rsid w:val="00DB7CCD"/>
    <w:rsid w:val="00DB7E77"/>
    <w:rsid w:val="00DC0198"/>
    <w:rsid w:val="00DC0306"/>
    <w:rsid w:val="00DC03B1"/>
    <w:rsid w:val="00DC059F"/>
    <w:rsid w:val="00DC0FAF"/>
    <w:rsid w:val="00DC17F7"/>
    <w:rsid w:val="00DC196C"/>
    <w:rsid w:val="00DC1B6C"/>
    <w:rsid w:val="00DC1F58"/>
    <w:rsid w:val="00DC2360"/>
    <w:rsid w:val="00DC2564"/>
    <w:rsid w:val="00DC260A"/>
    <w:rsid w:val="00DC27A7"/>
    <w:rsid w:val="00DC2CC6"/>
    <w:rsid w:val="00DC2DD7"/>
    <w:rsid w:val="00DC3239"/>
    <w:rsid w:val="00DC323A"/>
    <w:rsid w:val="00DC3724"/>
    <w:rsid w:val="00DC3E2F"/>
    <w:rsid w:val="00DC3F21"/>
    <w:rsid w:val="00DC4BB5"/>
    <w:rsid w:val="00DC500C"/>
    <w:rsid w:val="00DC523F"/>
    <w:rsid w:val="00DC5240"/>
    <w:rsid w:val="00DC538A"/>
    <w:rsid w:val="00DC5694"/>
    <w:rsid w:val="00DC590A"/>
    <w:rsid w:val="00DC5BAA"/>
    <w:rsid w:val="00DC5BBC"/>
    <w:rsid w:val="00DC5CE9"/>
    <w:rsid w:val="00DC5D08"/>
    <w:rsid w:val="00DC601B"/>
    <w:rsid w:val="00DC61B1"/>
    <w:rsid w:val="00DC61BD"/>
    <w:rsid w:val="00DC6BD4"/>
    <w:rsid w:val="00DC6CCD"/>
    <w:rsid w:val="00DC6E82"/>
    <w:rsid w:val="00DC6EC2"/>
    <w:rsid w:val="00DC6F45"/>
    <w:rsid w:val="00DC7366"/>
    <w:rsid w:val="00DC7E81"/>
    <w:rsid w:val="00DC7FFD"/>
    <w:rsid w:val="00DD0019"/>
    <w:rsid w:val="00DD0082"/>
    <w:rsid w:val="00DD02D4"/>
    <w:rsid w:val="00DD0326"/>
    <w:rsid w:val="00DD0ACF"/>
    <w:rsid w:val="00DD0B9C"/>
    <w:rsid w:val="00DD10A4"/>
    <w:rsid w:val="00DD1314"/>
    <w:rsid w:val="00DD1366"/>
    <w:rsid w:val="00DD13D8"/>
    <w:rsid w:val="00DD14F6"/>
    <w:rsid w:val="00DD158B"/>
    <w:rsid w:val="00DD1C3B"/>
    <w:rsid w:val="00DD1E55"/>
    <w:rsid w:val="00DD22DE"/>
    <w:rsid w:val="00DD23B1"/>
    <w:rsid w:val="00DD24B2"/>
    <w:rsid w:val="00DD24F0"/>
    <w:rsid w:val="00DD2663"/>
    <w:rsid w:val="00DD2BD1"/>
    <w:rsid w:val="00DD2D89"/>
    <w:rsid w:val="00DD2DBB"/>
    <w:rsid w:val="00DD3217"/>
    <w:rsid w:val="00DD322B"/>
    <w:rsid w:val="00DD392C"/>
    <w:rsid w:val="00DD3E63"/>
    <w:rsid w:val="00DD4070"/>
    <w:rsid w:val="00DD4589"/>
    <w:rsid w:val="00DD45C7"/>
    <w:rsid w:val="00DD4786"/>
    <w:rsid w:val="00DD4DB6"/>
    <w:rsid w:val="00DD4F83"/>
    <w:rsid w:val="00DD53D5"/>
    <w:rsid w:val="00DD5CDE"/>
    <w:rsid w:val="00DD5D43"/>
    <w:rsid w:val="00DD5D4A"/>
    <w:rsid w:val="00DD5DDA"/>
    <w:rsid w:val="00DD6174"/>
    <w:rsid w:val="00DD68BB"/>
    <w:rsid w:val="00DD6D74"/>
    <w:rsid w:val="00DD72F0"/>
    <w:rsid w:val="00DD7496"/>
    <w:rsid w:val="00DD7626"/>
    <w:rsid w:val="00DD77D4"/>
    <w:rsid w:val="00DD7826"/>
    <w:rsid w:val="00DD783A"/>
    <w:rsid w:val="00DD7A79"/>
    <w:rsid w:val="00DE005A"/>
    <w:rsid w:val="00DE0153"/>
    <w:rsid w:val="00DE049E"/>
    <w:rsid w:val="00DE0724"/>
    <w:rsid w:val="00DE07C3"/>
    <w:rsid w:val="00DE07F4"/>
    <w:rsid w:val="00DE0824"/>
    <w:rsid w:val="00DE0F52"/>
    <w:rsid w:val="00DE137E"/>
    <w:rsid w:val="00DE1776"/>
    <w:rsid w:val="00DE183F"/>
    <w:rsid w:val="00DE1BE4"/>
    <w:rsid w:val="00DE1DB0"/>
    <w:rsid w:val="00DE1F3C"/>
    <w:rsid w:val="00DE2441"/>
    <w:rsid w:val="00DE2AFD"/>
    <w:rsid w:val="00DE30A4"/>
    <w:rsid w:val="00DE33C7"/>
    <w:rsid w:val="00DE33E1"/>
    <w:rsid w:val="00DE3407"/>
    <w:rsid w:val="00DE37B7"/>
    <w:rsid w:val="00DE390F"/>
    <w:rsid w:val="00DE398E"/>
    <w:rsid w:val="00DE3A5F"/>
    <w:rsid w:val="00DE3B5A"/>
    <w:rsid w:val="00DE3F41"/>
    <w:rsid w:val="00DE421B"/>
    <w:rsid w:val="00DE44AA"/>
    <w:rsid w:val="00DE455C"/>
    <w:rsid w:val="00DE457F"/>
    <w:rsid w:val="00DE4A97"/>
    <w:rsid w:val="00DE5482"/>
    <w:rsid w:val="00DE563D"/>
    <w:rsid w:val="00DE59C9"/>
    <w:rsid w:val="00DE6010"/>
    <w:rsid w:val="00DE6286"/>
    <w:rsid w:val="00DE6299"/>
    <w:rsid w:val="00DE63B0"/>
    <w:rsid w:val="00DE642F"/>
    <w:rsid w:val="00DE6542"/>
    <w:rsid w:val="00DE698E"/>
    <w:rsid w:val="00DE6D07"/>
    <w:rsid w:val="00DE6FFD"/>
    <w:rsid w:val="00DE732A"/>
    <w:rsid w:val="00DE762F"/>
    <w:rsid w:val="00DE7E7F"/>
    <w:rsid w:val="00DE7EB8"/>
    <w:rsid w:val="00DF02DC"/>
    <w:rsid w:val="00DF0D2F"/>
    <w:rsid w:val="00DF0EDC"/>
    <w:rsid w:val="00DF12E5"/>
    <w:rsid w:val="00DF163D"/>
    <w:rsid w:val="00DF2050"/>
    <w:rsid w:val="00DF21F2"/>
    <w:rsid w:val="00DF2C37"/>
    <w:rsid w:val="00DF305F"/>
    <w:rsid w:val="00DF3A1A"/>
    <w:rsid w:val="00DF3A23"/>
    <w:rsid w:val="00DF3AE0"/>
    <w:rsid w:val="00DF3C95"/>
    <w:rsid w:val="00DF3E5C"/>
    <w:rsid w:val="00DF420A"/>
    <w:rsid w:val="00DF43D1"/>
    <w:rsid w:val="00DF45E4"/>
    <w:rsid w:val="00DF478E"/>
    <w:rsid w:val="00DF4834"/>
    <w:rsid w:val="00DF4B08"/>
    <w:rsid w:val="00DF4BC3"/>
    <w:rsid w:val="00DF4D79"/>
    <w:rsid w:val="00DF5031"/>
    <w:rsid w:val="00DF52C7"/>
    <w:rsid w:val="00DF57B6"/>
    <w:rsid w:val="00DF5859"/>
    <w:rsid w:val="00DF5956"/>
    <w:rsid w:val="00DF5970"/>
    <w:rsid w:val="00DF5A3E"/>
    <w:rsid w:val="00DF5EA5"/>
    <w:rsid w:val="00DF5FD4"/>
    <w:rsid w:val="00DF62F4"/>
    <w:rsid w:val="00DF67A4"/>
    <w:rsid w:val="00DF6F5C"/>
    <w:rsid w:val="00DF7037"/>
    <w:rsid w:val="00DF759B"/>
    <w:rsid w:val="00DF7D55"/>
    <w:rsid w:val="00E00838"/>
    <w:rsid w:val="00E00B3A"/>
    <w:rsid w:val="00E00D23"/>
    <w:rsid w:val="00E0110F"/>
    <w:rsid w:val="00E0114A"/>
    <w:rsid w:val="00E01406"/>
    <w:rsid w:val="00E0152E"/>
    <w:rsid w:val="00E01CEB"/>
    <w:rsid w:val="00E01FEB"/>
    <w:rsid w:val="00E025EF"/>
    <w:rsid w:val="00E027EF"/>
    <w:rsid w:val="00E02A84"/>
    <w:rsid w:val="00E02B9E"/>
    <w:rsid w:val="00E030D4"/>
    <w:rsid w:val="00E0326A"/>
    <w:rsid w:val="00E033D0"/>
    <w:rsid w:val="00E03727"/>
    <w:rsid w:val="00E038F0"/>
    <w:rsid w:val="00E03B95"/>
    <w:rsid w:val="00E03E6D"/>
    <w:rsid w:val="00E04393"/>
    <w:rsid w:val="00E0484C"/>
    <w:rsid w:val="00E04965"/>
    <w:rsid w:val="00E04985"/>
    <w:rsid w:val="00E049A1"/>
    <w:rsid w:val="00E04B1E"/>
    <w:rsid w:val="00E04DE0"/>
    <w:rsid w:val="00E051F9"/>
    <w:rsid w:val="00E05905"/>
    <w:rsid w:val="00E05AF1"/>
    <w:rsid w:val="00E05B58"/>
    <w:rsid w:val="00E05DD6"/>
    <w:rsid w:val="00E06127"/>
    <w:rsid w:val="00E06804"/>
    <w:rsid w:val="00E06AEF"/>
    <w:rsid w:val="00E07237"/>
    <w:rsid w:val="00E0753E"/>
    <w:rsid w:val="00E076E2"/>
    <w:rsid w:val="00E07724"/>
    <w:rsid w:val="00E07B2B"/>
    <w:rsid w:val="00E07FE8"/>
    <w:rsid w:val="00E1019C"/>
    <w:rsid w:val="00E101D1"/>
    <w:rsid w:val="00E104C4"/>
    <w:rsid w:val="00E1050E"/>
    <w:rsid w:val="00E10534"/>
    <w:rsid w:val="00E106AC"/>
    <w:rsid w:val="00E111B5"/>
    <w:rsid w:val="00E113C8"/>
    <w:rsid w:val="00E114A2"/>
    <w:rsid w:val="00E11A58"/>
    <w:rsid w:val="00E11D9D"/>
    <w:rsid w:val="00E11F3B"/>
    <w:rsid w:val="00E12103"/>
    <w:rsid w:val="00E1276E"/>
    <w:rsid w:val="00E12894"/>
    <w:rsid w:val="00E13066"/>
    <w:rsid w:val="00E132E4"/>
    <w:rsid w:val="00E1334A"/>
    <w:rsid w:val="00E134EC"/>
    <w:rsid w:val="00E136AC"/>
    <w:rsid w:val="00E13876"/>
    <w:rsid w:val="00E13B41"/>
    <w:rsid w:val="00E13B44"/>
    <w:rsid w:val="00E13DEE"/>
    <w:rsid w:val="00E13EBC"/>
    <w:rsid w:val="00E14655"/>
    <w:rsid w:val="00E147A5"/>
    <w:rsid w:val="00E149B4"/>
    <w:rsid w:val="00E14EE4"/>
    <w:rsid w:val="00E1558E"/>
    <w:rsid w:val="00E1571E"/>
    <w:rsid w:val="00E15A9E"/>
    <w:rsid w:val="00E15CA8"/>
    <w:rsid w:val="00E1629D"/>
    <w:rsid w:val="00E16628"/>
    <w:rsid w:val="00E16D57"/>
    <w:rsid w:val="00E16F2E"/>
    <w:rsid w:val="00E170E9"/>
    <w:rsid w:val="00E171DA"/>
    <w:rsid w:val="00E172E1"/>
    <w:rsid w:val="00E17454"/>
    <w:rsid w:val="00E174FA"/>
    <w:rsid w:val="00E175D6"/>
    <w:rsid w:val="00E177A2"/>
    <w:rsid w:val="00E177DC"/>
    <w:rsid w:val="00E17B79"/>
    <w:rsid w:val="00E17C32"/>
    <w:rsid w:val="00E17D7E"/>
    <w:rsid w:val="00E17DD4"/>
    <w:rsid w:val="00E20700"/>
    <w:rsid w:val="00E209C1"/>
    <w:rsid w:val="00E20C44"/>
    <w:rsid w:val="00E2135C"/>
    <w:rsid w:val="00E21453"/>
    <w:rsid w:val="00E21477"/>
    <w:rsid w:val="00E2182B"/>
    <w:rsid w:val="00E21AFF"/>
    <w:rsid w:val="00E21F27"/>
    <w:rsid w:val="00E21F6A"/>
    <w:rsid w:val="00E223EA"/>
    <w:rsid w:val="00E227D9"/>
    <w:rsid w:val="00E22E6E"/>
    <w:rsid w:val="00E22FFE"/>
    <w:rsid w:val="00E2377A"/>
    <w:rsid w:val="00E23823"/>
    <w:rsid w:val="00E238E5"/>
    <w:rsid w:val="00E23B9F"/>
    <w:rsid w:val="00E240A2"/>
    <w:rsid w:val="00E24330"/>
    <w:rsid w:val="00E244CD"/>
    <w:rsid w:val="00E24A77"/>
    <w:rsid w:val="00E24B53"/>
    <w:rsid w:val="00E24CC5"/>
    <w:rsid w:val="00E24F49"/>
    <w:rsid w:val="00E24F4F"/>
    <w:rsid w:val="00E252FC"/>
    <w:rsid w:val="00E2542D"/>
    <w:rsid w:val="00E2554E"/>
    <w:rsid w:val="00E25A89"/>
    <w:rsid w:val="00E25AFB"/>
    <w:rsid w:val="00E260AA"/>
    <w:rsid w:val="00E26202"/>
    <w:rsid w:val="00E262DC"/>
    <w:rsid w:val="00E26489"/>
    <w:rsid w:val="00E26545"/>
    <w:rsid w:val="00E26EAB"/>
    <w:rsid w:val="00E272D2"/>
    <w:rsid w:val="00E274BC"/>
    <w:rsid w:val="00E278ED"/>
    <w:rsid w:val="00E279D4"/>
    <w:rsid w:val="00E27B55"/>
    <w:rsid w:val="00E30164"/>
    <w:rsid w:val="00E3042A"/>
    <w:rsid w:val="00E30BE3"/>
    <w:rsid w:val="00E30C1F"/>
    <w:rsid w:val="00E30EA6"/>
    <w:rsid w:val="00E30F3D"/>
    <w:rsid w:val="00E31098"/>
    <w:rsid w:val="00E31197"/>
    <w:rsid w:val="00E312EE"/>
    <w:rsid w:val="00E31342"/>
    <w:rsid w:val="00E314BE"/>
    <w:rsid w:val="00E31941"/>
    <w:rsid w:val="00E31B25"/>
    <w:rsid w:val="00E31C56"/>
    <w:rsid w:val="00E31F7E"/>
    <w:rsid w:val="00E3234C"/>
    <w:rsid w:val="00E32783"/>
    <w:rsid w:val="00E32C66"/>
    <w:rsid w:val="00E32CDA"/>
    <w:rsid w:val="00E32EA0"/>
    <w:rsid w:val="00E332E2"/>
    <w:rsid w:val="00E33326"/>
    <w:rsid w:val="00E335BA"/>
    <w:rsid w:val="00E3388F"/>
    <w:rsid w:val="00E33B78"/>
    <w:rsid w:val="00E33BC7"/>
    <w:rsid w:val="00E33CB0"/>
    <w:rsid w:val="00E33FE0"/>
    <w:rsid w:val="00E34732"/>
    <w:rsid w:val="00E352C9"/>
    <w:rsid w:val="00E356E0"/>
    <w:rsid w:val="00E35A16"/>
    <w:rsid w:val="00E36157"/>
    <w:rsid w:val="00E36160"/>
    <w:rsid w:val="00E3633B"/>
    <w:rsid w:val="00E363E8"/>
    <w:rsid w:val="00E3687D"/>
    <w:rsid w:val="00E36A82"/>
    <w:rsid w:val="00E36B7F"/>
    <w:rsid w:val="00E36BAC"/>
    <w:rsid w:val="00E36EA6"/>
    <w:rsid w:val="00E37591"/>
    <w:rsid w:val="00E37742"/>
    <w:rsid w:val="00E378BB"/>
    <w:rsid w:val="00E37932"/>
    <w:rsid w:val="00E37A68"/>
    <w:rsid w:val="00E37AC6"/>
    <w:rsid w:val="00E37F83"/>
    <w:rsid w:val="00E40111"/>
    <w:rsid w:val="00E4036C"/>
    <w:rsid w:val="00E406EB"/>
    <w:rsid w:val="00E40A2D"/>
    <w:rsid w:val="00E40A5B"/>
    <w:rsid w:val="00E40BF3"/>
    <w:rsid w:val="00E40CF6"/>
    <w:rsid w:val="00E40F44"/>
    <w:rsid w:val="00E4169D"/>
    <w:rsid w:val="00E41B62"/>
    <w:rsid w:val="00E41D81"/>
    <w:rsid w:val="00E420F0"/>
    <w:rsid w:val="00E42207"/>
    <w:rsid w:val="00E424AB"/>
    <w:rsid w:val="00E425FC"/>
    <w:rsid w:val="00E42909"/>
    <w:rsid w:val="00E42BE2"/>
    <w:rsid w:val="00E43320"/>
    <w:rsid w:val="00E43390"/>
    <w:rsid w:val="00E43445"/>
    <w:rsid w:val="00E43493"/>
    <w:rsid w:val="00E434E2"/>
    <w:rsid w:val="00E4393E"/>
    <w:rsid w:val="00E4397A"/>
    <w:rsid w:val="00E43B0E"/>
    <w:rsid w:val="00E44462"/>
    <w:rsid w:val="00E44CBB"/>
    <w:rsid w:val="00E44E65"/>
    <w:rsid w:val="00E44E9C"/>
    <w:rsid w:val="00E4547E"/>
    <w:rsid w:val="00E45761"/>
    <w:rsid w:val="00E45775"/>
    <w:rsid w:val="00E458D5"/>
    <w:rsid w:val="00E45B20"/>
    <w:rsid w:val="00E45CB1"/>
    <w:rsid w:val="00E46025"/>
    <w:rsid w:val="00E46082"/>
    <w:rsid w:val="00E46133"/>
    <w:rsid w:val="00E4641A"/>
    <w:rsid w:val="00E46468"/>
    <w:rsid w:val="00E46852"/>
    <w:rsid w:val="00E469B3"/>
    <w:rsid w:val="00E46D80"/>
    <w:rsid w:val="00E46E45"/>
    <w:rsid w:val="00E47483"/>
    <w:rsid w:val="00E47563"/>
    <w:rsid w:val="00E47667"/>
    <w:rsid w:val="00E47738"/>
    <w:rsid w:val="00E47911"/>
    <w:rsid w:val="00E47C89"/>
    <w:rsid w:val="00E502E2"/>
    <w:rsid w:val="00E50579"/>
    <w:rsid w:val="00E506C4"/>
    <w:rsid w:val="00E50788"/>
    <w:rsid w:val="00E50D31"/>
    <w:rsid w:val="00E50FDC"/>
    <w:rsid w:val="00E510B9"/>
    <w:rsid w:val="00E5169D"/>
    <w:rsid w:val="00E51A59"/>
    <w:rsid w:val="00E51B09"/>
    <w:rsid w:val="00E51BD6"/>
    <w:rsid w:val="00E51E8B"/>
    <w:rsid w:val="00E52D62"/>
    <w:rsid w:val="00E5306D"/>
    <w:rsid w:val="00E532F7"/>
    <w:rsid w:val="00E5339E"/>
    <w:rsid w:val="00E53543"/>
    <w:rsid w:val="00E536CA"/>
    <w:rsid w:val="00E53CDE"/>
    <w:rsid w:val="00E53D3D"/>
    <w:rsid w:val="00E53E4D"/>
    <w:rsid w:val="00E53FEB"/>
    <w:rsid w:val="00E54A5B"/>
    <w:rsid w:val="00E54C75"/>
    <w:rsid w:val="00E54DE1"/>
    <w:rsid w:val="00E54E18"/>
    <w:rsid w:val="00E5505D"/>
    <w:rsid w:val="00E55091"/>
    <w:rsid w:val="00E552BA"/>
    <w:rsid w:val="00E5580A"/>
    <w:rsid w:val="00E55BBA"/>
    <w:rsid w:val="00E566EC"/>
    <w:rsid w:val="00E56778"/>
    <w:rsid w:val="00E56D75"/>
    <w:rsid w:val="00E56F15"/>
    <w:rsid w:val="00E57100"/>
    <w:rsid w:val="00E572C0"/>
    <w:rsid w:val="00E57E43"/>
    <w:rsid w:val="00E6016E"/>
    <w:rsid w:val="00E603F3"/>
    <w:rsid w:val="00E604F3"/>
    <w:rsid w:val="00E60B18"/>
    <w:rsid w:val="00E60C9D"/>
    <w:rsid w:val="00E60EF3"/>
    <w:rsid w:val="00E611C0"/>
    <w:rsid w:val="00E61609"/>
    <w:rsid w:val="00E61AB5"/>
    <w:rsid w:val="00E62200"/>
    <w:rsid w:val="00E62803"/>
    <w:rsid w:val="00E62813"/>
    <w:rsid w:val="00E62D3A"/>
    <w:rsid w:val="00E62E9D"/>
    <w:rsid w:val="00E633E0"/>
    <w:rsid w:val="00E63B20"/>
    <w:rsid w:val="00E63B33"/>
    <w:rsid w:val="00E63C05"/>
    <w:rsid w:val="00E63D21"/>
    <w:rsid w:val="00E63F53"/>
    <w:rsid w:val="00E64323"/>
    <w:rsid w:val="00E652C5"/>
    <w:rsid w:val="00E654D5"/>
    <w:rsid w:val="00E657B7"/>
    <w:rsid w:val="00E658CA"/>
    <w:rsid w:val="00E65A83"/>
    <w:rsid w:val="00E65CB1"/>
    <w:rsid w:val="00E65EAA"/>
    <w:rsid w:val="00E65FA9"/>
    <w:rsid w:val="00E65FE8"/>
    <w:rsid w:val="00E66882"/>
    <w:rsid w:val="00E669DA"/>
    <w:rsid w:val="00E66A56"/>
    <w:rsid w:val="00E66BAE"/>
    <w:rsid w:val="00E66CAD"/>
    <w:rsid w:val="00E66EA5"/>
    <w:rsid w:val="00E66FD7"/>
    <w:rsid w:val="00E67024"/>
    <w:rsid w:val="00E6712A"/>
    <w:rsid w:val="00E67256"/>
    <w:rsid w:val="00E67358"/>
    <w:rsid w:val="00E67679"/>
    <w:rsid w:val="00E70011"/>
    <w:rsid w:val="00E702C0"/>
    <w:rsid w:val="00E7049C"/>
    <w:rsid w:val="00E704B5"/>
    <w:rsid w:val="00E708DD"/>
    <w:rsid w:val="00E70955"/>
    <w:rsid w:val="00E709A2"/>
    <w:rsid w:val="00E70B52"/>
    <w:rsid w:val="00E70C99"/>
    <w:rsid w:val="00E70D56"/>
    <w:rsid w:val="00E70D57"/>
    <w:rsid w:val="00E70D8F"/>
    <w:rsid w:val="00E712AB"/>
    <w:rsid w:val="00E714ED"/>
    <w:rsid w:val="00E71587"/>
    <w:rsid w:val="00E717DE"/>
    <w:rsid w:val="00E7197B"/>
    <w:rsid w:val="00E71D3E"/>
    <w:rsid w:val="00E71F36"/>
    <w:rsid w:val="00E7209C"/>
    <w:rsid w:val="00E723FB"/>
    <w:rsid w:val="00E7244A"/>
    <w:rsid w:val="00E724EF"/>
    <w:rsid w:val="00E7283C"/>
    <w:rsid w:val="00E72AE0"/>
    <w:rsid w:val="00E72CFC"/>
    <w:rsid w:val="00E736EE"/>
    <w:rsid w:val="00E73939"/>
    <w:rsid w:val="00E73942"/>
    <w:rsid w:val="00E7408D"/>
    <w:rsid w:val="00E7424C"/>
    <w:rsid w:val="00E748CE"/>
    <w:rsid w:val="00E74A4C"/>
    <w:rsid w:val="00E74BBE"/>
    <w:rsid w:val="00E74CC4"/>
    <w:rsid w:val="00E74E11"/>
    <w:rsid w:val="00E75229"/>
    <w:rsid w:val="00E752B2"/>
    <w:rsid w:val="00E75334"/>
    <w:rsid w:val="00E75351"/>
    <w:rsid w:val="00E753A9"/>
    <w:rsid w:val="00E75B84"/>
    <w:rsid w:val="00E767BE"/>
    <w:rsid w:val="00E76DD0"/>
    <w:rsid w:val="00E774C7"/>
    <w:rsid w:val="00E7763C"/>
    <w:rsid w:val="00E777CF"/>
    <w:rsid w:val="00E80076"/>
    <w:rsid w:val="00E804DB"/>
    <w:rsid w:val="00E80BE7"/>
    <w:rsid w:val="00E80DE3"/>
    <w:rsid w:val="00E80F1C"/>
    <w:rsid w:val="00E8110B"/>
    <w:rsid w:val="00E811C8"/>
    <w:rsid w:val="00E81599"/>
    <w:rsid w:val="00E81AAE"/>
    <w:rsid w:val="00E81EBF"/>
    <w:rsid w:val="00E828C8"/>
    <w:rsid w:val="00E82E73"/>
    <w:rsid w:val="00E830D7"/>
    <w:rsid w:val="00E8328F"/>
    <w:rsid w:val="00E83351"/>
    <w:rsid w:val="00E83533"/>
    <w:rsid w:val="00E8355C"/>
    <w:rsid w:val="00E8387D"/>
    <w:rsid w:val="00E83CE2"/>
    <w:rsid w:val="00E84054"/>
    <w:rsid w:val="00E84722"/>
    <w:rsid w:val="00E849B0"/>
    <w:rsid w:val="00E84A2C"/>
    <w:rsid w:val="00E84A37"/>
    <w:rsid w:val="00E84D9E"/>
    <w:rsid w:val="00E85409"/>
    <w:rsid w:val="00E854CF"/>
    <w:rsid w:val="00E85A59"/>
    <w:rsid w:val="00E85B2B"/>
    <w:rsid w:val="00E85FA4"/>
    <w:rsid w:val="00E85FCF"/>
    <w:rsid w:val="00E861EC"/>
    <w:rsid w:val="00E865DA"/>
    <w:rsid w:val="00E874CA"/>
    <w:rsid w:val="00E87900"/>
    <w:rsid w:val="00E87C05"/>
    <w:rsid w:val="00E90224"/>
    <w:rsid w:val="00E90B3B"/>
    <w:rsid w:val="00E90C76"/>
    <w:rsid w:val="00E90DCF"/>
    <w:rsid w:val="00E9142E"/>
    <w:rsid w:val="00E9235A"/>
    <w:rsid w:val="00E925E1"/>
    <w:rsid w:val="00E926AF"/>
    <w:rsid w:val="00E92BA8"/>
    <w:rsid w:val="00E92CEB"/>
    <w:rsid w:val="00E92DBF"/>
    <w:rsid w:val="00E93061"/>
    <w:rsid w:val="00E93165"/>
    <w:rsid w:val="00E931F8"/>
    <w:rsid w:val="00E937F1"/>
    <w:rsid w:val="00E93843"/>
    <w:rsid w:val="00E938CF"/>
    <w:rsid w:val="00E93EE8"/>
    <w:rsid w:val="00E94025"/>
    <w:rsid w:val="00E94404"/>
    <w:rsid w:val="00E94846"/>
    <w:rsid w:val="00E95405"/>
    <w:rsid w:val="00E957FE"/>
    <w:rsid w:val="00E95939"/>
    <w:rsid w:val="00E95942"/>
    <w:rsid w:val="00E9595F"/>
    <w:rsid w:val="00E95E4D"/>
    <w:rsid w:val="00E96247"/>
    <w:rsid w:val="00E964D1"/>
    <w:rsid w:val="00E965B2"/>
    <w:rsid w:val="00E96B2A"/>
    <w:rsid w:val="00E96BA3"/>
    <w:rsid w:val="00E96D28"/>
    <w:rsid w:val="00E96FA2"/>
    <w:rsid w:val="00E9723B"/>
    <w:rsid w:val="00E9729D"/>
    <w:rsid w:val="00E97533"/>
    <w:rsid w:val="00E9797B"/>
    <w:rsid w:val="00EA006E"/>
    <w:rsid w:val="00EA0474"/>
    <w:rsid w:val="00EA076F"/>
    <w:rsid w:val="00EA0BC9"/>
    <w:rsid w:val="00EA0DEF"/>
    <w:rsid w:val="00EA1012"/>
    <w:rsid w:val="00EA1196"/>
    <w:rsid w:val="00EA12F6"/>
    <w:rsid w:val="00EA170C"/>
    <w:rsid w:val="00EA1CF1"/>
    <w:rsid w:val="00EA3282"/>
    <w:rsid w:val="00EA331C"/>
    <w:rsid w:val="00EA3735"/>
    <w:rsid w:val="00EA38EB"/>
    <w:rsid w:val="00EA4083"/>
    <w:rsid w:val="00EA4117"/>
    <w:rsid w:val="00EA4AD0"/>
    <w:rsid w:val="00EA4BEC"/>
    <w:rsid w:val="00EA4CB3"/>
    <w:rsid w:val="00EA4E33"/>
    <w:rsid w:val="00EA5346"/>
    <w:rsid w:val="00EA53EF"/>
    <w:rsid w:val="00EA5D43"/>
    <w:rsid w:val="00EA6B48"/>
    <w:rsid w:val="00EA70BA"/>
    <w:rsid w:val="00EA72DF"/>
    <w:rsid w:val="00EA731B"/>
    <w:rsid w:val="00EA7481"/>
    <w:rsid w:val="00EA760A"/>
    <w:rsid w:val="00EA781C"/>
    <w:rsid w:val="00EA797A"/>
    <w:rsid w:val="00EA7D05"/>
    <w:rsid w:val="00EB073D"/>
    <w:rsid w:val="00EB091A"/>
    <w:rsid w:val="00EB0F1E"/>
    <w:rsid w:val="00EB10BA"/>
    <w:rsid w:val="00EB1D62"/>
    <w:rsid w:val="00EB1D8F"/>
    <w:rsid w:val="00EB1F38"/>
    <w:rsid w:val="00EB2216"/>
    <w:rsid w:val="00EB2539"/>
    <w:rsid w:val="00EB2623"/>
    <w:rsid w:val="00EB2703"/>
    <w:rsid w:val="00EB2B9F"/>
    <w:rsid w:val="00EB2C05"/>
    <w:rsid w:val="00EB3099"/>
    <w:rsid w:val="00EB32B1"/>
    <w:rsid w:val="00EB3F13"/>
    <w:rsid w:val="00EB42ED"/>
    <w:rsid w:val="00EB446E"/>
    <w:rsid w:val="00EB4F5E"/>
    <w:rsid w:val="00EB4FFF"/>
    <w:rsid w:val="00EB508E"/>
    <w:rsid w:val="00EB50DA"/>
    <w:rsid w:val="00EB5282"/>
    <w:rsid w:val="00EB52D3"/>
    <w:rsid w:val="00EB5363"/>
    <w:rsid w:val="00EB5416"/>
    <w:rsid w:val="00EB5805"/>
    <w:rsid w:val="00EB5AC7"/>
    <w:rsid w:val="00EB5C7B"/>
    <w:rsid w:val="00EB5EE6"/>
    <w:rsid w:val="00EB689D"/>
    <w:rsid w:val="00EB69A0"/>
    <w:rsid w:val="00EB6B62"/>
    <w:rsid w:val="00EB6C17"/>
    <w:rsid w:val="00EB6C59"/>
    <w:rsid w:val="00EB6E67"/>
    <w:rsid w:val="00EB6F40"/>
    <w:rsid w:val="00EB71E9"/>
    <w:rsid w:val="00EB73D2"/>
    <w:rsid w:val="00EB77F7"/>
    <w:rsid w:val="00EB79B4"/>
    <w:rsid w:val="00EB7E68"/>
    <w:rsid w:val="00EB7EF8"/>
    <w:rsid w:val="00EC00AB"/>
    <w:rsid w:val="00EC013C"/>
    <w:rsid w:val="00EC0442"/>
    <w:rsid w:val="00EC04F1"/>
    <w:rsid w:val="00EC06E9"/>
    <w:rsid w:val="00EC07BF"/>
    <w:rsid w:val="00EC0A04"/>
    <w:rsid w:val="00EC0B69"/>
    <w:rsid w:val="00EC0DC2"/>
    <w:rsid w:val="00EC0E84"/>
    <w:rsid w:val="00EC0FB1"/>
    <w:rsid w:val="00EC1507"/>
    <w:rsid w:val="00EC15D9"/>
    <w:rsid w:val="00EC1620"/>
    <w:rsid w:val="00EC19EE"/>
    <w:rsid w:val="00EC1D22"/>
    <w:rsid w:val="00EC21CE"/>
    <w:rsid w:val="00EC233A"/>
    <w:rsid w:val="00EC2CAD"/>
    <w:rsid w:val="00EC2D26"/>
    <w:rsid w:val="00EC2EF8"/>
    <w:rsid w:val="00EC2F48"/>
    <w:rsid w:val="00EC2FE7"/>
    <w:rsid w:val="00EC3199"/>
    <w:rsid w:val="00EC3262"/>
    <w:rsid w:val="00EC343B"/>
    <w:rsid w:val="00EC3521"/>
    <w:rsid w:val="00EC3CF0"/>
    <w:rsid w:val="00EC4B11"/>
    <w:rsid w:val="00EC4FC3"/>
    <w:rsid w:val="00EC4FCD"/>
    <w:rsid w:val="00EC5100"/>
    <w:rsid w:val="00EC51A7"/>
    <w:rsid w:val="00EC51EC"/>
    <w:rsid w:val="00EC5297"/>
    <w:rsid w:val="00EC5591"/>
    <w:rsid w:val="00EC60D1"/>
    <w:rsid w:val="00EC6568"/>
    <w:rsid w:val="00EC6703"/>
    <w:rsid w:val="00EC6830"/>
    <w:rsid w:val="00EC6C93"/>
    <w:rsid w:val="00EC6E10"/>
    <w:rsid w:val="00EC6FE0"/>
    <w:rsid w:val="00EC74EC"/>
    <w:rsid w:val="00EC7E75"/>
    <w:rsid w:val="00EC7F59"/>
    <w:rsid w:val="00ED0040"/>
    <w:rsid w:val="00ED0205"/>
    <w:rsid w:val="00ED02F6"/>
    <w:rsid w:val="00ED03B8"/>
    <w:rsid w:val="00ED0D46"/>
    <w:rsid w:val="00ED0E15"/>
    <w:rsid w:val="00ED0EB9"/>
    <w:rsid w:val="00ED101A"/>
    <w:rsid w:val="00ED1036"/>
    <w:rsid w:val="00ED117E"/>
    <w:rsid w:val="00ED1578"/>
    <w:rsid w:val="00ED15D3"/>
    <w:rsid w:val="00ED1758"/>
    <w:rsid w:val="00ED1C15"/>
    <w:rsid w:val="00ED1EBC"/>
    <w:rsid w:val="00ED1EBF"/>
    <w:rsid w:val="00ED2167"/>
    <w:rsid w:val="00ED22DF"/>
    <w:rsid w:val="00ED2444"/>
    <w:rsid w:val="00ED2CE5"/>
    <w:rsid w:val="00ED2EAB"/>
    <w:rsid w:val="00ED3126"/>
    <w:rsid w:val="00ED3283"/>
    <w:rsid w:val="00ED3677"/>
    <w:rsid w:val="00ED3A79"/>
    <w:rsid w:val="00ED3D33"/>
    <w:rsid w:val="00ED3EDB"/>
    <w:rsid w:val="00ED4007"/>
    <w:rsid w:val="00ED4088"/>
    <w:rsid w:val="00ED460E"/>
    <w:rsid w:val="00ED4BD2"/>
    <w:rsid w:val="00ED4D93"/>
    <w:rsid w:val="00ED4FC6"/>
    <w:rsid w:val="00ED50E9"/>
    <w:rsid w:val="00ED5106"/>
    <w:rsid w:val="00ED5168"/>
    <w:rsid w:val="00ED51E2"/>
    <w:rsid w:val="00ED5380"/>
    <w:rsid w:val="00ED5CAB"/>
    <w:rsid w:val="00ED6232"/>
    <w:rsid w:val="00ED6248"/>
    <w:rsid w:val="00ED64D4"/>
    <w:rsid w:val="00ED65CD"/>
    <w:rsid w:val="00ED684E"/>
    <w:rsid w:val="00ED70DF"/>
    <w:rsid w:val="00ED7313"/>
    <w:rsid w:val="00ED74CE"/>
    <w:rsid w:val="00ED7672"/>
    <w:rsid w:val="00ED7996"/>
    <w:rsid w:val="00EE0068"/>
    <w:rsid w:val="00EE02C3"/>
    <w:rsid w:val="00EE04E0"/>
    <w:rsid w:val="00EE075C"/>
    <w:rsid w:val="00EE0A03"/>
    <w:rsid w:val="00EE0C84"/>
    <w:rsid w:val="00EE1060"/>
    <w:rsid w:val="00EE1305"/>
    <w:rsid w:val="00EE155F"/>
    <w:rsid w:val="00EE1780"/>
    <w:rsid w:val="00EE1799"/>
    <w:rsid w:val="00EE181E"/>
    <w:rsid w:val="00EE1821"/>
    <w:rsid w:val="00EE1E89"/>
    <w:rsid w:val="00EE1F69"/>
    <w:rsid w:val="00EE2016"/>
    <w:rsid w:val="00EE2300"/>
    <w:rsid w:val="00EE2D04"/>
    <w:rsid w:val="00EE2F05"/>
    <w:rsid w:val="00EE347D"/>
    <w:rsid w:val="00EE3847"/>
    <w:rsid w:val="00EE3BB0"/>
    <w:rsid w:val="00EE3DAA"/>
    <w:rsid w:val="00EE3F3C"/>
    <w:rsid w:val="00EE427B"/>
    <w:rsid w:val="00EE42FF"/>
    <w:rsid w:val="00EE43EC"/>
    <w:rsid w:val="00EE452A"/>
    <w:rsid w:val="00EE4566"/>
    <w:rsid w:val="00EE45D0"/>
    <w:rsid w:val="00EE4D12"/>
    <w:rsid w:val="00EE4DAC"/>
    <w:rsid w:val="00EE5051"/>
    <w:rsid w:val="00EE5227"/>
    <w:rsid w:val="00EE5383"/>
    <w:rsid w:val="00EE556B"/>
    <w:rsid w:val="00EE578C"/>
    <w:rsid w:val="00EE5C53"/>
    <w:rsid w:val="00EE624D"/>
    <w:rsid w:val="00EE636D"/>
    <w:rsid w:val="00EE6388"/>
    <w:rsid w:val="00EE67BE"/>
    <w:rsid w:val="00EE6ACB"/>
    <w:rsid w:val="00EE6CC3"/>
    <w:rsid w:val="00EE6F1D"/>
    <w:rsid w:val="00EE7088"/>
    <w:rsid w:val="00EE755F"/>
    <w:rsid w:val="00EF02C9"/>
    <w:rsid w:val="00EF0660"/>
    <w:rsid w:val="00EF07C5"/>
    <w:rsid w:val="00EF09AD"/>
    <w:rsid w:val="00EF0C58"/>
    <w:rsid w:val="00EF137F"/>
    <w:rsid w:val="00EF17D3"/>
    <w:rsid w:val="00EF1F7C"/>
    <w:rsid w:val="00EF2671"/>
    <w:rsid w:val="00EF2831"/>
    <w:rsid w:val="00EF28A4"/>
    <w:rsid w:val="00EF2EAB"/>
    <w:rsid w:val="00EF2EDB"/>
    <w:rsid w:val="00EF30AE"/>
    <w:rsid w:val="00EF3255"/>
    <w:rsid w:val="00EF32D8"/>
    <w:rsid w:val="00EF34D4"/>
    <w:rsid w:val="00EF391D"/>
    <w:rsid w:val="00EF3A09"/>
    <w:rsid w:val="00EF3A54"/>
    <w:rsid w:val="00EF3A7F"/>
    <w:rsid w:val="00EF3C95"/>
    <w:rsid w:val="00EF3D40"/>
    <w:rsid w:val="00EF4108"/>
    <w:rsid w:val="00EF4622"/>
    <w:rsid w:val="00EF4F4F"/>
    <w:rsid w:val="00EF522D"/>
    <w:rsid w:val="00EF5726"/>
    <w:rsid w:val="00EF5A7F"/>
    <w:rsid w:val="00EF5B26"/>
    <w:rsid w:val="00EF5D0A"/>
    <w:rsid w:val="00EF5DE5"/>
    <w:rsid w:val="00EF5EBC"/>
    <w:rsid w:val="00EF6077"/>
    <w:rsid w:val="00EF6151"/>
    <w:rsid w:val="00EF6728"/>
    <w:rsid w:val="00EF6A3B"/>
    <w:rsid w:val="00EF6F32"/>
    <w:rsid w:val="00EF6FCF"/>
    <w:rsid w:val="00EF7471"/>
    <w:rsid w:val="00EF748E"/>
    <w:rsid w:val="00EF767E"/>
    <w:rsid w:val="00EF76DB"/>
    <w:rsid w:val="00EF7B0B"/>
    <w:rsid w:val="00EF7D7E"/>
    <w:rsid w:val="00EF7E84"/>
    <w:rsid w:val="00EF7F2B"/>
    <w:rsid w:val="00EF7FB6"/>
    <w:rsid w:val="00F006BF"/>
    <w:rsid w:val="00F0073D"/>
    <w:rsid w:val="00F00C6B"/>
    <w:rsid w:val="00F01007"/>
    <w:rsid w:val="00F0114E"/>
    <w:rsid w:val="00F0128C"/>
    <w:rsid w:val="00F014B9"/>
    <w:rsid w:val="00F0152E"/>
    <w:rsid w:val="00F016AC"/>
    <w:rsid w:val="00F02283"/>
    <w:rsid w:val="00F022BB"/>
    <w:rsid w:val="00F023D2"/>
    <w:rsid w:val="00F024AB"/>
    <w:rsid w:val="00F02A93"/>
    <w:rsid w:val="00F02AF1"/>
    <w:rsid w:val="00F02B70"/>
    <w:rsid w:val="00F037CF"/>
    <w:rsid w:val="00F038FE"/>
    <w:rsid w:val="00F03B3A"/>
    <w:rsid w:val="00F03BEE"/>
    <w:rsid w:val="00F040FD"/>
    <w:rsid w:val="00F0436E"/>
    <w:rsid w:val="00F044A2"/>
    <w:rsid w:val="00F04E20"/>
    <w:rsid w:val="00F05028"/>
    <w:rsid w:val="00F0542C"/>
    <w:rsid w:val="00F05454"/>
    <w:rsid w:val="00F05964"/>
    <w:rsid w:val="00F05B54"/>
    <w:rsid w:val="00F05C91"/>
    <w:rsid w:val="00F06B59"/>
    <w:rsid w:val="00F06BD6"/>
    <w:rsid w:val="00F06C33"/>
    <w:rsid w:val="00F06D90"/>
    <w:rsid w:val="00F0777E"/>
    <w:rsid w:val="00F07A4F"/>
    <w:rsid w:val="00F07A8C"/>
    <w:rsid w:val="00F07BCC"/>
    <w:rsid w:val="00F07C73"/>
    <w:rsid w:val="00F07E8C"/>
    <w:rsid w:val="00F07F44"/>
    <w:rsid w:val="00F10186"/>
    <w:rsid w:val="00F10352"/>
    <w:rsid w:val="00F10472"/>
    <w:rsid w:val="00F104BF"/>
    <w:rsid w:val="00F10E77"/>
    <w:rsid w:val="00F10EE8"/>
    <w:rsid w:val="00F11334"/>
    <w:rsid w:val="00F11583"/>
    <w:rsid w:val="00F116CB"/>
    <w:rsid w:val="00F118D2"/>
    <w:rsid w:val="00F11982"/>
    <w:rsid w:val="00F1222A"/>
    <w:rsid w:val="00F1235B"/>
    <w:rsid w:val="00F12B92"/>
    <w:rsid w:val="00F1348E"/>
    <w:rsid w:val="00F13518"/>
    <w:rsid w:val="00F13980"/>
    <w:rsid w:val="00F139AD"/>
    <w:rsid w:val="00F13AE5"/>
    <w:rsid w:val="00F13BC8"/>
    <w:rsid w:val="00F13F73"/>
    <w:rsid w:val="00F1400F"/>
    <w:rsid w:val="00F140D2"/>
    <w:rsid w:val="00F141A3"/>
    <w:rsid w:val="00F14679"/>
    <w:rsid w:val="00F1494E"/>
    <w:rsid w:val="00F14A79"/>
    <w:rsid w:val="00F14AD8"/>
    <w:rsid w:val="00F14B7C"/>
    <w:rsid w:val="00F14F2D"/>
    <w:rsid w:val="00F150D8"/>
    <w:rsid w:val="00F1550C"/>
    <w:rsid w:val="00F15B43"/>
    <w:rsid w:val="00F15D1F"/>
    <w:rsid w:val="00F160DB"/>
    <w:rsid w:val="00F162B8"/>
    <w:rsid w:val="00F162BC"/>
    <w:rsid w:val="00F16520"/>
    <w:rsid w:val="00F165B4"/>
    <w:rsid w:val="00F17488"/>
    <w:rsid w:val="00F1769A"/>
    <w:rsid w:val="00F177E1"/>
    <w:rsid w:val="00F17906"/>
    <w:rsid w:val="00F17A6A"/>
    <w:rsid w:val="00F17EC3"/>
    <w:rsid w:val="00F203FB"/>
    <w:rsid w:val="00F205B1"/>
    <w:rsid w:val="00F20703"/>
    <w:rsid w:val="00F20953"/>
    <w:rsid w:val="00F20C71"/>
    <w:rsid w:val="00F213A9"/>
    <w:rsid w:val="00F213CD"/>
    <w:rsid w:val="00F21550"/>
    <w:rsid w:val="00F21643"/>
    <w:rsid w:val="00F21694"/>
    <w:rsid w:val="00F217AB"/>
    <w:rsid w:val="00F2197C"/>
    <w:rsid w:val="00F2198F"/>
    <w:rsid w:val="00F21A1C"/>
    <w:rsid w:val="00F21D17"/>
    <w:rsid w:val="00F21DB5"/>
    <w:rsid w:val="00F21F0F"/>
    <w:rsid w:val="00F2213E"/>
    <w:rsid w:val="00F22162"/>
    <w:rsid w:val="00F22254"/>
    <w:rsid w:val="00F22861"/>
    <w:rsid w:val="00F22FF2"/>
    <w:rsid w:val="00F230B1"/>
    <w:rsid w:val="00F23271"/>
    <w:rsid w:val="00F233A9"/>
    <w:rsid w:val="00F23416"/>
    <w:rsid w:val="00F2356A"/>
    <w:rsid w:val="00F23655"/>
    <w:rsid w:val="00F23ADB"/>
    <w:rsid w:val="00F23BF3"/>
    <w:rsid w:val="00F23D3D"/>
    <w:rsid w:val="00F23F50"/>
    <w:rsid w:val="00F24C97"/>
    <w:rsid w:val="00F24DE2"/>
    <w:rsid w:val="00F24DFA"/>
    <w:rsid w:val="00F24E9B"/>
    <w:rsid w:val="00F24F14"/>
    <w:rsid w:val="00F24F4D"/>
    <w:rsid w:val="00F24FD3"/>
    <w:rsid w:val="00F2501C"/>
    <w:rsid w:val="00F2595C"/>
    <w:rsid w:val="00F25E72"/>
    <w:rsid w:val="00F25F1E"/>
    <w:rsid w:val="00F25F2E"/>
    <w:rsid w:val="00F26106"/>
    <w:rsid w:val="00F262F5"/>
    <w:rsid w:val="00F26432"/>
    <w:rsid w:val="00F266AA"/>
    <w:rsid w:val="00F2697A"/>
    <w:rsid w:val="00F27191"/>
    <w:rsid w:val="00F277D0"/>
    <w:rsid w:val="00F27885"/>
    <w:rsid w:val="00F27890"/>
    <w:rsid w:val="00F27BD3"/>
    <w:rsid w:val="00F27DE7"/>
    <w:rsid w:val="00F27E15"/>
    <w:rsid w:val="00F27E46"/>
    <w:rsid w:val="00F27FDA"/>
    <w:rsid w:val="00F303E0"/>
    <w:rsid w:val="00F305CE"/>
    <w:rsid w:val="00F3113A"/>
    <w:rsid w:val="00F31426"/>
    <w:rsid w:val="00F314F6"/>
    <w:rsid w:val="00F31BFB"/>
    <w:rsid w:val="00F31D3A"/>
    <w:rsid w:val="00F3236D"/>
    <w:rsid w:val="00F323A8"/>
    <w:rsid w:val="00F32538"/>
    <w:rsid w:val="00F32628"/>
    <w:rsid w:val="00F32699"/>
    <w:rsid w:val="00F32728"/>
    <w:rsid w:val="00F327AC"/>
    <w:rsid w:val="00F32831"/>
    <w:rsid w:val="00F32ACF"/>
    <w:rsid w:val="00F32BD9"/>
    <w:rsid w:val="00F32C42"/>
    <w:rsid w:val="00F33178"/>
    <w:rsid w:val="00F33840"/>
    <w:rsid w:val="00F3386B"/>
    <w:rsid w:val="00F33B40"/>
    <w:rsid w:val="00F33EB3"/>
    <w:rsid w:val="00F33F57"/>
    <w:rsid w:val="00F34B2B"/>
    <w:rsid w:val="00F35410"/>
    <w:rsid w:val="00F35450"/>
    <w:rsid w:val="00F35626"/>
    <w:rsid w:val="00F35742"/>
    <w:rsid w:val="00F35743"/>
    <w:rsid w:val="00F35A73"/>
    <w:rsid w:val="00F360B0"/>
    <w:rsid w:val="00F360ED"/>
    <w:rsid w:val="00F3655D"/>
    <w:rsid w:val="00F3682F"/>
    <w:rsid w:val="00F36BCA"/>
    <w:rsid w:val="00F36ED8"/>
    <w:rsid w:val="00F37395"/>
    <w:rsid w:val="00F373A5"/>
    <w:rsid w:val="00F3749E"/>
    <w:rsid w:val="00F3750E"/>
    <w:rsid w:val="00F375CA"/>
    <w:rsid w:val="00F37657"/>
    <w:rsid w:val="00F3794D"/>
    <w:rsid w:val="00F37CEF"/>
    <w:rsid w:val="00F37D3D"/>
    <w:rsid w:val="00F409DA"/>
    <w:rsid w:val="00F40BB9"/>
    <w:rsid w:val="00F413F8"/>
    <w:rsid w:val="00F415BA"/>
    <w:rsid w:val="00F419FA"/>
    <w:rsid w:val="00F41A2D"/>
    <w:rsid w:val="00F41BFE"/>
    <w:rsid w:val="00F41F47"/>
    <w:rsid w:val="00F41F4C"/>
    <w:rsid w:val="00F4213F"/>
    <w:rsid w:val="00F42494"/>
    <w:rsid w:val="00F42800"/>
    <w:rsid w:val="00F428B6"/>
    <w:rsid w:val="00F42949"/>
    <w:rsid w:val="00F429CA"/>
    <w:rsid w:val="00F42DA2"/>
    <w:rsid w:val="00F42F7F"/>
    <w:rsid w:val="00F43271"/>
    <w:rsid w:val="00F43290"/>
    <w:rsid w:val="00F432B2"/>
    <w:rsid w:val="00F4332B"/>
    <w:rsid w:val="00F43DE5"/>
    <w:rsid w:val="00F44003"/>
    <w:rsid w:val="00F44042"/>
    <w:rsid w:val="00F440A8"/>
    <w:rsid w:val="00F443E7"/>
    <w:rsid w:val="00F44831"/>
    <w:rsid w:val="00F44ADA"/>
    <w:rsid w:val="00F44DC4"/>
    <w:rsid w:val="00F44F32"/>
    <w:rsid w:val="00F4562A"/>
    <w:rsid w:val="00F457AE"/>
    <w:rsid w:val="00F45C98"/>
    <w:rsid w:val="00F4605D"/>
    <w:rsid w:val="00F463D2"/>
    <w:rsid w:val="00F465E5"/>
    <w:rsid w:val="00F46614"/>
    <w:rsid w:val="00F466C0"/>
    <w:rsid w:val="00F46846"/>
    <w:rsid w:val="00F46919"/>
    <w:rsid w:val="00F46976"/>
    <w:rsid w:val="00F4698F"/>
    <w:rsid w:val="00F469A2"/>
    <w:rsid w:val="00F46CA3"/>
    <w:rsid w:val="00F47146"/>
    <w:rsid w:val="00F47752"/>
    <w:rsid w:val="00F4787A"/>
    <w:rsid w:val="00F47ADF"/>
    <w:rsid w:val="00F5095C"/>
    <w:rsid w:val="00F50A70"/>
    <w:rsid w:val="00F50E4A"/>
    <w:rsid w:val="00F51278"/>
    <w:rsid w:val="00F514CB"/>
    <w:rsid w:val="00F514FE"/>
    <w:rsid w:val="00F5176C"/>
    <w:rsid w:val="00F5182C"/>
    <w:rsid w:val="00F51961"/>
    <w:rsid w:val="00F51F08"/>
    <w:rsid w:val="00F5216A"/>
    <w:rsid w:val="00F52261"/>
    <w:rsid w:val="00F5263A"/>
    <w:rsid w:val="00F52EE4"/>
    <w:rsid w:val="00F531F5"/>
    <w:rsid w:val="00F53208"/>
    <w:rsid w:val="00F53E68"/>
    <w:rsid w:val="00F541B3"/>
    <w:rsid w:val="00F54290"/>
    <w:rsid w:val="00F549D9"/>
    <w:rsid w:val="00F54AA1"/>
    <w:rsid w:val="00F54D49"/>
    <w:rsid w:val="00F5577F"/>
    <w:rsid w:val="00F557EF"/>
    <w:rsid w:val="00F55914"/>
    <w:rsid w:val="00F55C5C"/>
    <w:rsid w:val="00F55F2B"/>
    <w:rsid w:val="00F55F98"/>
    <w:rsid w:val="00F56789"/>
    <w:rsid w:val="00F56A0A"/>
    <w:rsid w:val="00F57445"/>
    <w:rsid w:val="00F575D5"/>
    <w:rsid w:val="00F5786A"/>
    <w:rsid w:val="00F57A5B"/>
    <w:rsid w:val="00F57D0C"/>
    <w:rsid w:val="00F57DEE"/>
    <w:rsid w:val="00F6007C"/>
    <w:rsid w:val="00F602EE"/>
    <w:rsid w:val="00F60303"/>
    <w:rsid w:val="00F60376"/>
    <w:rsid w:val="00F603AB"/>
    <w:rsid w:val="00F60452"/>
    <w:rsid w:val="00F606DA"/>
    <w:rsid w:val="00F6074F"/>
    <w:rsid w:val="00F614B7"/>
    <w:rsid w:val="00F61714"/>
    <w:rsid w:val="00F617F7"/>
    <w:rsid w:val="00F61A01"/>
    <w:rsid w:val="00F61AFE"/>
    <w:rsid w:val="00F61D69"/>
    <w:rsid w:val="00F61E18"/>
    <w:rsid w:val="00F6240B"/>
    <w:rsid w:val="00F62660"/>
    <w:rsid w:val="00F626DF"/>
    <w:rsid w:val="00F62920"/>
    <w:rsid w:val="00F63051"/>
    <w:rsid w:val="00F63419"/>
    <w:rsid w:val="00F63876"/>
    <w:rsid w:val="00F638A2"/>
    <w:rsid w:val="00F64188"/>
    <w:rsid w:val="00F64297"/>
    <w:rsid w:val="00F645C5"/>
    <w:rsid w:val="00F6479B"/>
    <w:rsid w:val="00F64931"/>
    <w:rsid w:val="00F64C3E"/>
    <w:rsid w:val="00F64C78"/>
    <w:rsid w:val="00F64CA4"/>
    <w:rsid w:val="00F64E13"/>
    <w:rsid w:val="00F64E4C"/>
    <w:rsid w:val="00F64F95"/>
    <w:rsid w:val="00F65081"/>
    <w:rsid w:val="00F6514A"/>
    <w:rsid w:val="00F65444"/>
    <w:rsid w:val="00F65891"/>
    <w:rsid w:val="00F6589C"/>
    <w:rsid w:val="00F658B9"/>
    <w:rsid w:val="00F65CFB"/>
    <w:rsid w:val="00F65F7B"/>
    <w:rsid w:val="00F662F3"/>
    <w:rsid w:val="00F6694B"/>
    <w:rsid w:val="00F66980"/>
    <w:rsid w:val="00F66D8E"/>
    <w:rsid w:val="00F66E34"/>
    <w:rsid w:val="00F67017"/>
    <w:rsid w:val="00F6711A"/>
    <w:rsid w:val="00F679CF"/>
    <w:rsid w:val="00F67BB5"/>
    <w:rsid w:val="00F67F1D"/>
    <w:rsid w:val="00F70560"/>
    <w:rsid w:val="00F7087A"/>
    <w:rsid w:val="00F7104B"/>
    <w:rsid w:val="00F714B1"/>
    <w:rsid w:val="00F716B7"/>
    <w:rsid w:val="00F7171D"/>
    <w:rsid w:val="00F7172F"/>
    <w:rsid w:val="00F72083"/>
    <w:rsid w:val="00F72108"/>
    <w:rsid w:val="00F72224"/>
    <w:rsid w:val="00F72682"/>
    <w:rsid w:val="00F73426"/>
    <w:rsid w:val="00F73871"/>
    <w:rsid w:val="00F738EE"/>
    <w:rsid w:val="00F73A19"/>
    <w:rsid w:val="00F74036"/>
    <w:rsid w:val="00F749B7"/>
    <w:rsid w:val="00F74B68"/>
    <w:rsid w:val="00F74D70"/>
    <w:rsid w:val="00F74EF6"/>
    <w:rsid w:val="00F7556E"/>
    <w:rsid w:val="00F75715"/>
    <w:rsid w:val="00F7602E"/>
    <w:rsid w:val="00F76313"/>
    <w:rsid w:val="00F76353"/>
    <w:rsid w:val="00F765EF"/>
    <w:rsid w:val="00F76696"/>
    <w:rsid w:val="00F7671E"/>
    <w:rsid w:val="00F767C6"/>
    <w:rsid w:val="00F76849"/>
    <w:rsid w:val="00F769B8"/>
    <w:rsid w:val="00F769F4"/>
    <w:rsid w:val="00F76B4D"/>
    <w:rsid w:val="00F774A6"/>
    <w:rsid w:val="00F774DE"/>
    <w:rsid w:val="00F775F9"/>
    <w:rsid w:val="00F800EE"/>
    <w:rsid w:val="00F80860"/>
    <w:rsid w:val="00F8090F"/>
    <w:rsid w:val="00F80B61"/>
    <w:rsid w:val="00F80BC9"/>
    <w:rsid w:val="00F81054"/>
    <w:rsid w:val="00F8141C"/>
    <w:rsid w:val="00F81546"/>
    <w:rsid w:val="00F8186C"/>
    <w:rsid w:val="00F81ADA"/>
    <w:rsid w:val="00F81B2F"/>
    <w:rsid w:val="00F81B5B"/>
    <w:rsid w:val="00F81E2C"/>
    <w:rsid w:val="00F82017"/>
    <w:rsid w:val="00F823E3"/>
    <w:rsid w:val="00F824D4"/>
    <w:rsid w:val="00F833B8"/>
    <w:rsid w:val="00F83505"/>
    <w:rsid w:val="00F83B00"/>
    <w:rsid w:val="00F8464D"/>
    <w:rsid w:val="00F84B66"/>
    <w:rsid w:val="00F84EC6"/>
    <w:rsid w:val="00F853BE"/>
    <w:rsid w:val="00F8542F"/>
    <w:rsid w:val="00F8582A"/>
    <w:rsid w:val="00F85BA2"/>
    <w:rsid w:val="00F85D2C"/>
    <w:rsid w:val="00F85E77"/>
    <w:rsid w:val="00F85EDA"/>
    <w:rsid w:val="00F85F2D"/>
    <w:rsid w:val="00F8674A"/>
    <w:rsid w:val="00F86A5E"/>
    <w:rsid w:val="00F87337"/>
    <w:rsid w:val="00F8733D"/>
    <w:rsid w:val="00F876B7"/>
    <w:rsid w:val="00F87925"/>
    <w:rsid w:val="00F87971"/>
    <w:rsid w:val="00F87AC1"/>
    <w:rsid w:val="00F90053"/>
    <w:rsid w:val="00F90271"/>
    <w:rsid w:val="00F90873"/>
    <w:rsid w:val="00F909CC"/>
    <w:rsid w:val="00F90C90"/>
    <w:rsid w:val="00F90CE5"/>
    <w:rsid w:val="00F90D5F"/>
    <w:rsid w:val="00F90DD6"/>
    <w:rsid w:val="00F90FC4"/>
    <w:rsid w:val="00F912D2"/>
    <w:rsid w:val="00F917AA"/>
    <w:rsid w:val="00F91A0F"/>
    <w:rsid w:val="00F91BB4"/>
    <w:rsid w:val="00F91BE3"/>
    <w:rsid w:val="00F91DD6"/>
    <w:rsid w:val="00F91DDB"/>
    <w:rsid w:val="00F91FF1"/>
    <w:rsid w:val="00F92644"/>
    <w:rsid w:val="00F927AA"/>
    <w:rsid w:val="00F92841"/>
    <w:rsid w:val="00F92B38"/>
    <w:rsid w:val="00F92CC0"/>
    <w:rsid w:val="00F92F5C"/>
    <w:rsid w:val="00F93030"/>
    <w:rsid w:val="00F9317B"/>
    <w:rsid w:val="00F933CD"/>
    <w:rsid w:val="00F93458"/>
    <w:rsid w:val="00F93726"/>
    <w:rsid w:val="00F93845"/>
    <w:rsid w:val="00F93EBB"/>
    <w:rsid w:val="00F9406D"/>
    <w:rsid w:val="00F94191"/>
    <w:rsid w:val="00F943A3"/>
    <w:rsid w:val="00F94970"/>
    <w:rsid w:val="00F94D45"/>
    <w:rsid w:val="00F94D6D"/>
    <w:rsid w:val="00F94E04"/>
    <w:rsid w:val="00F94E33"/>
    <w:rsid w:val="00F9510E"/>
    <w:rsid w:val="00F951D5"/>
    <w:rsid w:val="00F95624"/>
    <w:rsid w:val="00F957C3"/>
    <w:rsid w:val="00F958EF"/>
    <w:rsid w:val="00F95BD0"/>
    <w:rsid w:val="00F95FF2"/>
    <w:rsid w:val="00F96388"/>
    <w:rsid w:val="00F967E4"/>
    <w:rsid w:val="00F96936"/>
    <w:rsid w:val="00F969A9"/>
    <w:rsid w:val="00F96B75"/>
    <w:rsid w:val="00F96C3D"/>
    <w:rsid w:val="00F96CDE"/>
    <w:rsid w:val="00F96CEF"/>
    <w:rsid w:val="00F96EA6"/>
    <w:rsid w:val="00F96F36"/>
    <w:rsid w:val="00F97061"/>
    <w:rsid w:val="00F974C4"/>
    <w:rsid w:val="00F9755B"/>
    <w:rsid w:val="00F9790D"/>
    <w:rsid w:val="00F97BD2"/>
    <w:rsid w:val="00F97F45"/>
    <w:rsid w:val="00F97F71"/>
    <w:rsid w:val="00FA00F7"/>
    <w:rsid w:val="00FA0107"/>
    <w:rsid w:val="00FA03A3"/>
    <w:rsid w:val="00FA0627"/>
    <w:rsid w:val="00FA06C2"/>
    <w:rsid w:val="00FA0784"/>
    <w:rsid w:val="00FA084B"/>
    <w:rsid w:val="00FA0A62"/>
    <w:rsid w:val="00FA0E55"/>
    <w:rsid w:val="00FA13CF"/>
    <w:rsid w:val="00FA1B2D"/>
    <w:rsid w:val="00FA1B4A"/>
    <w:rsid w:val="00FA1D39"/>
    <w:rsid w:val="00FA211A"/>
    <w:rsid w:val="00FA21E3"/>
    <w:rsid w:val="00FA27D0"/>
    <w:rsid w:val="00FA27E5"/>
    <w:rsid w:val="00FA28A6"/>
    <w:rsid w:val="00FA36AA"/>
    <w:rsid w:val="00FA3753"/>
    <w:rsid w:val="00FA3AF9"/>
    <w:rsid w:val="00FA3BB8"/>
    <w:rsid w:val="00FA3ED4"/>
    <w:rsid w:val="00FA461E"/>
    <w:rsid w:val="00FA4A10"/>
    <w:rsid w:val="00FA4E8E"/>
    <w:rsid w:val="00FA5283"/>
    <w:rsid w:val="00FA52A1"/>
    <w:rsid w:val="00FA5F03"/>
    <w:rsid w:val="00FA6546"/>
    <w:rsid w:val="00FA6671"/>
    <w:rsid w:val="00FA688C"/>
    <w:rsid w:val="00FA6D38"/>
    <w:rsid w:val="00FA6F29"/>
    <w:rsid w:val="00FA6FA9"/>
    <w:rsid w:val="00FA71F9"/>
    <w:rsid w:val="00FA792D"/>
    <w:rsid w:val="00FA7967"/>
    <w:rsid w:val="00FA7B58"/>
    <w:rsid w:val="00FB02A6"/>
    <w:rsid w:val="00FB0522"/>
    <w:rsid w:val="00FB0B11"/>
    <w:rsid w:val="00FB0EEB"/>
    <w:rsid w:val="00FB12B4"/>
    <w:rsid w:val="00FB12FE"/>
    <w:rsid w:val="00FB1791"/>
    <w:rsid w:val="00FB20D5"/>
    <w:rsid w:val="00FB21B0"/>
    <w:rsid w:val="00FB21CA"/>
    <w:rsid w:val="00FB2338"/>
    <w:rsid w:val="00FB31C9"/>
    <w:rsid w:val="00FB378A"/>
    <w:rsid w:val="00FB3C50"/>
    <w:rsid w:val="00FB3D46"/>
    <w:rsid w:val="00FB42AF"/>
    <w:rsid w:val="00FB4303"/>
    <w:rsid w:val="00FB4900"/>
    <w:rsid w:val="00FB4B07"/>
    <w:rsid w:val="00FB4DBF"/>
    <w:rsid w:val="00FB4E01"/>
    <w:rsid w:val="00FB4E59"/>
    <w:rsid w:val="00FB55CA"/>
    <w:rsid w:val="00FB57F9"/>
    <w:rsid w:val="00FB6549"/>
    <w:rsid w:val="00FB65A7"/>
    <w:rsid w:val="00FB6B4D"/>
    <w:rsid w:val="00FB6C16"/>
    <w:rsid w:val="00FB7067"/>
    <w:rsid w:val="00FB7244"/>
    <w:rsid w:val="00FB740B"/>
    <w:rsid w:val="00FB7910"/>
    <w:rsid w:val="00FB7A5A"/>
    <w:rsid w:val="00FB7A78"/>
    <w:rsid w:val="00FB7F38"/>
    <w:rsid w:val="00FC0CF6"/>
    <w:rsid w:val="00FC0F27"/>
    <w:rsid w:val="00FC13BB"/>
    <w:rsid w:val="00FC13E5"/>
    <w:rsid w:val="00FC15C5"/>
    <w:rsid w:val="00FC180C"/>
    <w:rsid w:val="00FC1864"/>
    <w:rsid w:val="00FC2CDD"/>
    <w:rsid w:val="00FC2D56"/>
    <w:rsid w:val="00FC2D83"/>
    <w:rsid w:val="00FC32DA"/>
    <w:rsid w:val="00FC38F4"/>
    <w:rsid w:val="00FC3CD3"/>
    <w:rsid w:val="00FC3D39"/>
    <w:rsid w:val="00FC40B6"/>
    <w:rsid w:val="00FC43B0"/>
    <w:rsid w:val="00FC49D5"/>
    <w:rsid w:val="00FC4CC0"/>
    <w:rsid w:val="00FC4D04"/>
    <w:rsid w:val="00FC525D"/>
    <w:rsid w:val="00FC56DB"/>
    <w:rsid w:val="00FC56F8"/>
    <w:rsid w:val="00FC5E9C"/>
    <w:rsid w:val="00FC5FBF"/>
    <w:rsid w:val="00FC6172"/>
    <w:rsid w:val="00FC62F8"/>
    <w:rsid w:val="00FC696C"/>
    <w:rsid w:val="00FC6CC6"/>
    <w:rsid w:val="00FC6D68"/>
    <w:rsid w:val="00FC6EDE"/>
    <w:rsid w:val="00FC77B1"/>
    <w:rsid w:val="00FC785A"/>
    <w:rsid w:val="00FC79D4"/>
    <w:rsid w:val="00FC7F14"/>
    <w:rsid w:val="00FD005A"/>
    <w:rsid w:val="00FD01E2"/>
    <w:rsid w:val="00FD03FF"/>
    <w:rsid w:val="00FD06B6"/>
    <w:rsid w:val="00FD09D0"/>
    <w:rsid w:val="00FD0DB7"/>
    <w:rsid w:val="00FD10ED"/>
    <w:rsid w:val="00FD119E"/>
    <w:rsid w:val="00FD13A8"/>
    <w:rsid w:val="00FD155C"/>
    <w:rsid w:val="00FD15F8"/>
    <w:rsid w:val="00FD1915"/>
    <w:rsid w:val="00FD2134"/>
    <w:rsid w:val="00FD2192"/>
    <w:rsid w:val="00FD22C3"/>
    <w:rsid w:val="00FD3E0F"/>
    <w:rsid w:val="00FD3F9A"/>
    <w:rsid w:val="00FD4114"/>
    <w:rsid w:val="00FD4121"/>
    <w:rsid w:val="00FD4123"/>
    <w:rsid w:val="00FD470C"/>
    <w:rsid w:val="00FD4E08"/>
    <w:rsid w:val="00FD54CE"/>
    <w:rsid w:val="00FD5AF1"/>
    <w:rsid w:val="00FD5BB7"/>
    <w:rsid w:val="00FD5CAA"/>
    <w:rsid w:val="00FD5CC0"/>
    <w:rsid w:val="00FD5FCB"/>
    <w:rsid w:val="00FD6699"/>
    <w:rsid w:val="00FD6AEC"/>
    <w:rsid w:val="00FD6D58"/>
    <w:rsid w:val="00FD70FA"/>
    <w:rsid w:val="00FD7366"/>
    <w:rsid w:val="00FD7A2C"/>
    <w:rsid w:val="00FD7A3A"/>
    <w:rsid w:val="00FD7C46"/>
    <w:rsid w:val="00FD7C81"/>
    <w:rsid w:val="00FD7E48"/>
    <w:rsid w:val="00FE00A8"/>
    <w:rsid w:val="00FE017D"/>
    <w:rsid w:val="00FE0359"/>
    <w:rsid w:val="00FE0817"/>
    <w:rsid w:val="00FE085B"/>
    <w:rsid w:val="00FE094D"/>
    <w:rsid w:val="00FE0E7E"/>
    <w:rsid w:val="00FE1397"/>
    <w:rsid w:val="00FE13C7"/>
    <w:rsid w:val="00FE1816"/>
    <w:rsid w:val="00FE1C09"/>
    <w:rsid w:val="00FE1CF9"/>
    <w:rsid w:val="00FE2860"/>
    <w:rsid w:val="00FE29E2"/>
    <w:rsid w:val="00FE2F73"/>
    <w:rsid w:val="00FE3016"/>
    <w:rsid w:val="00FE318D"/>
    <w:rsid w:val="00FE32F0"/>
    <w:rsid w:val="00FE3544"/>
    <w:rsid w:val="00FE384B"/>
    <w:rsid w:val="00FE38C0"/>
    <w:rsid w:val="00FE3943"/>
    <w:rsid w:val="00FE398A"/>
    <w:rsid w:val="00FE3B6F"/>
    <w:rsid w:val="00FE3E08"/>
    <w:rsid w:val="00FE4006"/>
    <w:rsid w:val="00FE40EC"/>
    <w:rsid w:val="00FE42CE"/>
    <w:rsid w:val="00FE4361"/>
    <w:rsid w:val="00FE4967"/>
    <w:rsid w:val="00FE4A9B"/>
    <w:rsid w:val="00FE4BBC"/>
    <w:rsid w:val="00FE5372"/>
    <w:rsid w:val="00FE5391"/>
    <w:rsid w:val="00FE5678"/>
    <w:rsid w:val="00FE56D2"/>
    <w:rsid w:val="00FE5969"/>
    <w:rsid w:val="00FE5CED"/>
    <w:rsid w:val="00FE6095"/>
    <w:rsid w:val="00FE65D2"/>
    <w:rsid w:val="00FE6AB0"/>
    <w:rsid w:val="00FE71B4"/>
    <w:rsid w:val="00FE7F36"/>
    <w:rsid w:val="00FF0115"/>
    <w:rsid w:val="00FF0116"/>
    <w:rsid w:val="00FF0760"/>
    <w:rsid w:val="00FF0804"/>
    <w:rsid w:val="00FF0902"/>
    <w:rsid w:val="00FF0D8E"/>
    <w:rsid w:val="00FF1050"/>
    <w:rsid w:val="00FF1193"/>
    <w:rsid w:val="00FF1213"/>
    <w:rsid w:val="00FF1288"/>
    <w:rsid w:val="00FF160A"/>
    <w:rsid w:val="00FF1637"/>
    <w:rsid w:val="00FF18DF"/>
    <w:rsid w:val="00FF1D87"/>
    <w:rsid w:val="00FF1E1B"/>
    <w:rsid w:val="00FF1E73"/>
    <w:rsid w:val="00FF21DE"/>
    <w:rsid w:val="00FF22D4"/>
    <w:rsid w:val="00FF2500"/>
    <w:rsid w:val="00FF2607"/>
    <w:rsid w:val="00FF320B"/>
    <w:rsid w:val="00FF3457"/>
    <w:rsid w:val="00FF3B79"/>
    <w:rsid w:val="00FF3C97"/>
    <w:rsid w:val="00FF4196"/>
    <w:rsid w:val="00FF4202"/>
    <w:rsid w:val="00FF42C9"/>
    <w:rsid w:val="00FF43E1"/>
    <w:rsid w:val="00FF4609"/>
    <w:rsid w:val="00FF4833"/>
    <w:rsid w:val="00FF4BCC"/>
    <w:rsid w:val="00FF56D1"/>
    <w:rsid w:val="00FF594B"/>
    <w:rsid w:val="00FF5EEE"/>
    <w:rsid w:val="00FF6133"/>
    <w:rsid w:val="00FF6194"/>
    <w:rsid w:val="00FF64F7"/>
    <w:rsid w:val="00FF6593"/>
    <w:rsid w:val="00FF6626"/>
    <w:rsid w:val="00FF6BFE"/>
    <w:rsid w:val="00FF70B8"/>
    <w:rsid w:val="00FF7343"/>
    <w:rsid w:val="00FF791E"/>
    <w:rsid w:val="00FF79C2"/>
    <w:rsid w:val="00FF7C47"/>
    <w:rsid w:val="00FF7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FE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E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1EBF"/>
  </w:style>
  <w:style w:type="character" w:customStyle="1" w:styleId="nounderline2">
    <w:name w:val="nounderline2"/>
    <w:basedOn w:val="Standardnpsmoodstavce"/>
    <w:rsid w:val="00776A10"/>
  </w:style>
  <w:style w:type="character" w:customStyle="1" w:styleId="preformatted">
    <w:name w:val="preformatted"/>
    <w:basedOn w:val="Standardnpsmoodstavce"/>
    <w:rsid w:val="00776A10"/>
  </w:style>
  <w:style w:type="character" w:customStyle="1" w:styleId="nowrap">
    <w:name w:val="nowrap"/>
    <w:basedOn w:val="Standardnpsmoodstavce"/>
    <w:rsid w:val="00776A10"/>
  </w:style>
  <w:style w:type="paragraph" w:styleId="Odstavecseseznamem">
    <w:name w:val="List Paragraph"/>
    <w:basedOn w:val="Normln"/>
    <w:uiPriority w:val="34"/>
    <w:qFormat/>
    <w:rsid w:val="00916FDE"/>
    <w:pPr>
      <w:ind w:left="720"/>
      <w:contextualSpacing/>
    </w:pPr>
  </w:style>
  <w:style w:type="paragraph" w:styleId="Zpat">
    <w:name w:val="footer"/>
    <w:basedOn w:val="Normln"/>
    <w:link w:val="ZpatChar"/>
    <w:uiPriority w:val="99"/>
    <w:rsid w:val="004145A1"/>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145A1"/>
    <w:rPr>
      <w:rFonts w:ascii="Times New Roman" w:eastAsia="Times New Roman" w:hAnsi="Times New Roman" w:cs="Times New Roman"/>
      <w:sz w:val="24"/>
      <w:szCs w:val="24"/>
      <w:lang w:eastAsia="cs-CZ"/>
    </w:rPr>
  </w:style>
  <w:style w:type="paragraph" w:customStyle="1" w:styleId="Bod-text">
    <w:name w:val="Bod - text"/>
    <w:basedOn w:val="Normln"/>
    <w:link w:val="Bod-textChar"/>
    <w:qFormat/>
    <w:rsid w:val="004145A1"/>
    <w:pPr>
      <w:spacing w:before="120"/>
      <w:ind w:left="851"/>
      <w:jc w:val="both"/>
    </w:pPr>
    <w:rPr>
      <w:rFonts w:ascii="Calibri" w:eastAsia="Times New Roman" w:hAnsi="Calibri" w:cs="Times New Roman"/>
      <w:sz w:val="24"/>
      <w:szCs w:val="24"/>
      <w:lang w:val="x-none" w:eastAsia="x-none"/>
    </w:rPr>
  </w:style>
  <w:style w:type="character" w:customStyle="1" w:styleId="Bod-textChar">
    <w:name w:val="Bod - text Char"/>
    <w:link w:val="Bod-text"/>
    <w:rsid w:val="004145A1"/>
    <w:rPr>
      <w:rFonts w:ascii="Calibri" w:eastAsia="Times New Roman" w:hAnsi="Calibri" w:cs="Times New Roman"/>
      <w:sz w:val="24"/>
      <w:szCs w:val="24"/>
      <w:lang w:val="x-none" w:eastAsia="x-none"/>
    </w:rPr>
  </w:style>
  <w:style w:type="character" w:styleId="Hypertextovodkaz">
    <w:name w:val="Hyperlink"/>
    <w:basedOn w:val="Standardnpsmoodstavce"/>
    <w:uiPriority w:val="99"/>
    <w:unhideWhenUsed/>
    <w:rsid w:val="00D37F46"/>
    <w:rPr>
      <w:color w:val="0000FF" w:themeColor="hyperlink"/>
      <w:u w:val="single"/>
    </w:rPr>
  </w:style>
  <w:style w:type="paragraph" w:styleId="Zhlav">
    <w:name w:val="header"/>
    <w:basedOn w:val="Normln"/>
    <w:link w:val="ZhlavChar"/>
    <w:uiPriority w:val="99"/>
    <w:unhideWhenUsed/>
    <w:rsid w:val="002A2B8A"/>
    <w:pPr>
      <w:tabs>
        <w:tab w:val="center" w:pos="4536"/>
        <w:tab w:val="right" w:pos="9072"/>
      </w:tabs>
    </w:pPr>
  </w:style>
  <w:style w:type="character" w:customStyle="1" w:styleId="ZhlavChar">
    <w:name w:val="Záhlaví Char"/>
    <w:basedOn w:val="Standardnpsmoodstavce"/>
    <w:link w:val="Zhlav"/>
    <w:uiPriority w:val="99"/>
    <w:rsid w:val="002A2B8A"/>
  </w:style>
  <w:style w:type="paragraph" w:styleId="Textpoznpodarou">
    <w:name w:val="footnote text"/>
    <w:basedOn w:val="Normln"/>
    <w:link w:val="TextpoznpodarouChar"/>
    <w:uiPriority w:val="99"/>
    <w:semiHidden/>
    <w:unhideWhenUsed/>
    <w:rsid w:val="00685F9D"/>
    <w:rPr>
      <w:sz w:val="20"/>
      <w:szCs w:val="20"/>
    </w:rPr>
  </w:style>
  <w:style w:type="character" w:customStyle="1" w:styleId="TextpoznpodarouChar">
    <w:name w:val="Text pozn. pod čarou Char"/>
    <w:basedOn w:val="Standardnpsmoodstavce"/>
    <w:link w:val="Textpoznpodarou"/>
    <w:uiPriority w:val="99"/>
    <w:semiHidden/>
    <w:rsid w:val="00685F9D"/>
    <w:rPr>
      <w:sz w:val="20"/>
      <w:szCs w:val="20"/>
    </w:rPr>
  </w:style>
  <w:style w:type="paragraph" w:customStyle="1" w:styleId="Default">
    <w:name w:val="Default"/>
    <w:rsid w:val="004937CD"/>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9274F5"/>
    <w:rPr>
      <w:sz w:val="16"/>
      <w:szCs w:val="16"/>
    </w:rPr>
  </w:style>
  <w:style w:type="paragraph" w:styleId="Textkomente">
    <w:name w:val="annotation text"/>
    <w:basedOn w:val="Normln"/>
    <w:link w:val="TextkomenteChar"/>
    <w:uiPriority w:val="99"/>
    <w:semiHidden/>
    <w:unhideWhenUsed/>
    <w:rsid w:val="009274F5"/>
    <w:rPr>
      <w:sz w:val="20"/>
      <w:szCs w:val="20"/>
    </w:rPr>
  </w:style>
  <w:style w:type="character" w:customStyle="1" w:styleId="TextkomenteChar">
    <w:name w:val="Text komentáře Char"/>
    <w:basedOn w:val="Standardnpsmoodstavce"/>
    <w:link w:val="Textkomente"/>
    <w:uiPriority w:val="99"/>
    <w:semiHidden/>
    <w:rsid w:val="009274F5"/>
    <w:rPr>
      <w:sz w:val="20"/>
      <w:szCs w:val="20"/>
    </w:rPr>
  </w:style>
  <w:style w:type="paragraph" w:styleId="Pedmtkomente">
    <w:name w:val="annotation subject"/>
    <w:basedOn w:val="Textkomente"/>
    <w:next w:val="Textkomente"/>
    <w:link w:val="PedmtkomenteChar"/>
    <w:uiPriority w:val="99"/>
    <w:semiHidden/>
    <w:unhideWhenUsed/>
    <w:rsid w:val="009274F5"/>
    <w:rPr>
      <w:b/>
      <w:bCs/>
    </w:rPr>
  </w:style>
  <w:style w:type="character" w:customStyle="1" w:styleId="PedmtkomenteChar">
    <w:name w:val="Předmět komentáře Char"/>
    <w:basedOn w:val="TextkomenteChar"/>
    <w:link w:val="Pedmtkomente"/>
    <w:uiPriority w:val="99"/>
    <w:semiHidden/>
    <w:rsid w:val="009274F5"/>
    <w:rPr>
      <w:b/>
      <w:bCs/>
      <w:sz w:val="20"/>
      <w:szCs w:val="20"/>
    </w:rPr>
  </w:style>
  <w:style w:type="paragraph" w:styleId="Textbubliny">
    <w:name w:val="Balloon Text"/>
    <w:basedOn w:val="Normln"/>
    <w:link w:val="TextbublinyChar"/>
    <w:uiPriority w:val="99"/>
    <w:semiHidden/>
    <w:unhideWhenUsed/>
    <w:rsid w:val="009274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74F5"/>
    <w:rPr>
      <w:rFonts w:ascii="Segoe UI" w:hAnsi="Segoe UI" w:cs="Segoe UI"/>
      <w:sz w:val="18"/>
      <w:szCs w:val="18"/>
    </w:rPr>
  </w:style>
  <w:style w:type="paragraph" w:styleId="Zkladntext">
    <w:name w:val="Body Text"/>
    <w:basedOn w:val="Normln"/>
    <w:link w:val="ZkladntextChar"/>
    <w:uiPriority w:val="99"/>
    <w:unhideWhenUsed/>
    <w:rsid w:val="008379F8"/>
    <w:pPr>
      <w:spacing w:after="120"/>
    </w:pPr>
  </w:style>
  <w:style w:type="character" w:customStyle="1" w:styleId="ZkladntextChar">
    <w:name w:val="Základní text Char"/>
    <w:basedOn w:val="Standardnpsmoodstavce"/>
    <w:link w:val="Zkladntext"/>
    <w:uiPriority w:val="99"/>
    <w:rsid w:val="008379F8"/>
  </w:style>
  <w:style w:type="character" w:styleId="Znakapoznpodarou">
    <w:name w:val="footnote reference"/>
    <w:basedOn w:val="Standardnpsmoodstavce"/>
    <w:uiPriority w:val="99"/>
    <w:semiHidden/>
    <w:unhideWhenUsed/>
    <w:rsid w:val="00837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3706">
      <w:bodyDiv w:val="1"/>
      <w:marLeft w:val="0"/>
      <w:marRight w:val="0"/>
      <w:marTop w:val="0"/>
      <w:marBottom w:val="0"/>
      <w:divBdr>
        <w:top w:val="none" w:sz="0" w:space="0" w:color="auto"/>
        <w:left w:val="none" w:sz="0" w:space="0" w:color="auto"/>
        <w:bottom w:val="none" w:sz="0" w:space="0" w:color="auto"/>
        <w:right w:val="none" w:sz="0" w:space="0" w:color="auto"/>
      </w:divBdr>
      <w:divsChild>
        <w:div w:id="579415164">
          <w:marLeft w:val="0"/>
          <w:marRight w:val="0"/>
          <w:marTop w:val="0"/>
          <w:marBottom w:val="0"/>
          <w:divBdr>
            <w:top w:val="none" w:sz="0" w:space="0" w:color="auto"/>
            <w:left w:val="none" w:sz="0" w:space="0" w:color="auto"/>
            <w:bottom w:val="none" w:sz="0" w:space="0" w:color="auto"/>
            <w:right w:val="none" w:sz="0" w:space="0" w:color="auto"/>
          </w:divBdr>
          <w:divsChild>
            <w:div w:id="1157109018">
              <w:marLeft w:val="0"/>
              <w:marRight w:val="0"/>
              <w:marTop w:val="0"/>
              <w:marBottom w:val="0"/>
              <w:divBdr>
                <w:top w:val="none" w:sz="0" w:space="0" w:color="auto"/>
                <w:left w:val="none" w:sz="0" w:space="0" w:color="auto"/>
                <w:bottom w:val="none" w:sz="0" w:space="0" w:color="auto"/>
                <w:right w:val="none" w:sz="0" w:space="0" w:color="auto"/>
              </w:divBdr>
              <w:divsChild>
                <w:div w:id="1170290203">
                  <w:marLeft w:val="0"/>
                  <w:marRight w:val="0"/>
                  <w:marTop w:val="0"/>
                  <w:marBottom w:val="0"/>
                  <w:divBdr>
                    <w:top w:val="none" w:sz="0" w:space="0" w:color="auto"/>
                    <w:left w:val="none" w:sz="0" w:space="0" w:color="auto"/>
                    <w:bottom w:val="none" w:sz="0" w:space="0" w:color="auto"/>
                    <w:right w:val="none" w:sz="0" w:space="0" w:color="auto"/>
                  </w:divBdr>
                  <w:divsChild>
                    <w:div w:id="616327461">
                      <w:marLeft w:val="0"/>
                      <w:marRight w:val="0"/>
                      <w:marTop w:val="0"/>
                      <w:marBottom w:val="0"/>
                      <w:divBdr>
                        <w:top w:val="none" w:sz="0" w:space="0" w:color="auto"/>
                        <w:left w:val="none" w:sz="0" w:space="0" w:color="auto"/>
                        <w:bottom w:val="none" w:sz="0" w:space="0" w:color="auto"/>
                        <w:right w:val="none" w:sz="0" w:space="0" w:color="auto"/>
                      </w:divBdr>
                      <w:divsChild>
                        <w:div w:id="887106073">
                          <w:marLeft w:val="0"/>
                          <w:marRight w:val="0"/>
                          <w:marTop w:val="0"/>
                          <w:marBottom w:val="0"/>
                          <w:divBdr>
                            <w:top w:val="none" w:sz="0" w:space="0" w:color="auto"/>
                            <w:left w:val="none" w:sz="0" w:space="0" w:color="auto"/>
                            <w:bottom w:val="none" w:sz="0" w:space="0" w:color="auto"/>
                            <w:right w:val="none" w:sz="0" w:space="0" w:color="auto"/>
                          </w:divBdr>
                          <w:divsChild>
                            <w:div w:id="1523590495">
                              <w:marLeft w:val="0"/>
                              <w:marRight w:val="0"/>
                              <w:marTop w:val="0"/>
                              <w:marBottom w:val="0"/>
                              <w:divBdr>
                                <w:top w:val="none" w:sz="0" w:space="0" w:color="auto"/>
                                <w:left w:val="none" w:sz="0" w:space="0" w:color="auto"/>
                                <w:bottom w:val="none" w:sz="0" w:space="0" w:color="auto"/>
                                <w:right w:val="none" w:sz="0" w:space="0" w:color="auto"/>
                              </w:divBdr>
                              <w:divsChild>
                                <w:div w:id="1411853928">
                                  <w:marLeft w:val="0"/>
                                  <w:marRight w:val="0"/>
                                  <w:marTop w:val="0"/>
                                  <w:marBottom w:val="0"/>
                                  <w:divBdr>
                                    <w:top w:val="none" w:sz="0" w:space="0" w:color="auto"/>
                                    <w:left w:val="none" w:sz="0" w:space="0" w:color="auto"/>
                                    <w:bottom w:val="none" w:sz="0" w:space="0" w:color="auto"/>
                                    <w:right w:val="none" w:sz="0" w:space="0" w:color="auto"/>
                                  </w:divBdr>
                                  <w:divsChild>
                                    <w:div w:id="68770174">
                                      <w:marLeft w:val="0"/>
                                      <w:marRight w:val="0"/>
                                      <w:marTop w:val="0"/>
                                      <w:marBottom w:val="0"/>
                                      <w:divBdr>
                                        <w:top w:val="none" w:sz="0" w:space="0" w:color="auto"/>
                                        <w:left w:val="none" w:sz="0" w:space="0" w:color="auto"/>
                                        <w:bottom w:val="none" w:sz="0" w:space="0" w:color="auto"/>
                                        <w:right w:val="none" w:sz="0" w:space="0" w:color="auto"/>
                                      </w:divBdr>
                                      <w:divsChild>
                                        <w:div w:id="1291866241">
                                          <w:marLeft w:val="0"/>
                                          <w:marRight w:val="0"/>
                                          <w:marTop w:val="0"/>
                                          <w:marBottom w:val="0"/>
                                          <w:divBdr>
                                            <w:top w:val="none" w:sz="0" w:space="0" w:color="auto"/>
                                            <w:left w:val="none" w:sz="0" w:space="0" w:color="auto"/>
                                            <w:bottom w:val="none" w:sz="0" w:space="0" w:color="auto"/>
                                            <w:right w:val="none" w:sz="0" w:space="0" w:color="auto"/>
                                          </w:divBdr>
                                          <w:divsChild>
                                            <w:div w:id="2249222">
                                              <w:marLeft w:val="0"/>
                                              <w:marRight w:val="0"/>
                                              <w:marTop w:val="0"/>
                                              <w:marBottom w:val="0"/>
                                              <w:divBdr>
                                                <w:top w:val="none" w:sz="0" w:space="0" w:color="auto"/>
                                                <w:left w:val="none" w:sz="0" w:space="0" w:color="auto"/>
                                                <w:bottom w:val="none" w:sz="0" w:space="0" w:color="auto"/>
                                                <w:right w:val="none" w:sz="0" w:space="0" w:color="auto"/>
                                              </w:divBdr>
                                              <w:divsChild>
                                                <w:div w:id="901714952">
                                                  <w:marLeft w:val="0"/>
                                                  <w:marRight w:val="0"/>
                                                  <w:marTop w:val="0"/>
                                                  <w:marBottom w:val="0"/>
                                                  <w:divBdr>
                                                    <w:top w:val="none" w:sz="0" w:space="0" w:color="auto"/>
                                                    <w:left w:val="none" w:sz="0" w:space="0" w:color="auto"/>
                                                    <w:bottom w:val="none" w:sz="0" w:space="0" w:color="auto"/>
                                                    <w:right w:val="none" w:sz="0" w:space="0" w:color="auto"/>
                                                  </w:divBdr>
                                                  <w:divsChild>
                                                    <w:div w:id="753433623">
                                                      <w:marLeft w:val="0"/>
                                                      <w:marRight w:val="0"/>
                                                      <w:marTop w:val="0"/>
                                                      <w:marBottom w:val="0"/>
                                                      <w:divBdr>
                                                        <w:top w:val="none" w:sz="0" w:space="0" w:color="auto"/>
                                                        <w:left w:val="none" w:sz="0" w:space="0" w:color="auto"/>
                                                        <w:bottom w:val="none" w:sz="0" w:space="0" w:color="auto"/>
                                                        <w:right w:val="none" w:sz="0" w:space="0" w:color="auto"/>
                                                      </w:divBdr>
                                                      <w:divsChild>
                                                        <w:div w:id="806245760">
                                                          <w:marLeft w:val="0"/>
                                                          <w:marRight w:val="0"/>
                                                          <w:marTop w:val="0"/>
                                                          <w:marBottom w:val="0"/>
                                                          <w:divBdr>
                                                            <w:top w:val="none" w:sz="0" w:space="0" w:color="auto"/>
                                                            <w:left w:val="none" w:sz="0" w:space="0" w:color="auto"/>
                                                            <w:bottom w:val="none" w:sz="0" w:space="0" w:color="auto"/>
                                                            <w:right w:val="none" w:sz="0" w:space="0" w:color="auto"/>
                                                          </w:divBdr>
                                                          <w:divsChild>
                                                            <w:div w:id="1785493824">
                                                              <w:marLeft w:val="0"/>
                                                              <w:marRight w:val="0"/>
                                                              <w:marTop w:val="0"/>
                                                              <w:marBottom w:val="0"/>
                                                              <w:divBdr>
                                                                <w:top w:val="none" w:sz="0" w:space="0" w:color="auto"/>
                                                                <w:left w:val="none" w:sz="0" w:space="0" w:color="auto"/>
                                                                <w:bottom w:val="none" w:sz="0" w:space="0" w:color="auto"/>
                                                                <w:right w:val="none" w:sz="0" w:space="0" w:color="auto"/>
                                                              </w:divBdr>
                                                              <w:divsChild>
                                                                <w:div w:id="667952000">
                                                                  <w:marLeft w:val="0"/>
                                                                  <w:marRight w:val="0"/>
                                                                  <w:marTop w:val="0"/>
                                                                  <w:marBottom w:val="0"/>
                                                                  <w:divBdr>
                                                                    <w:top w:val="none" w:sz="0" w:space="0" w:color="auto"/>
                                                                    <w:left w:val="none" w:sz="0" w:space="0" w:color="auto"/>
                                                                    <w:bottom w:val="none" w:sz="0" w:space="0" w:color="auto"/>
                                                                    <w:right w:val="none" w:sz="0" w:space="0" w:color="auto"/>
                                                                  </w:divBdr>
                                                                  <w:divsChild>
                                                                    <w:div w:id="5825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65182">
                                              <w:marLeft w:val="0"/>
                                              <w:marRight w:val="0"/>
                                              <w:marTop w:val="0"/>
                                              <w:marBottom w:val="0"/>
                                              <w:divBdr>
                                                <w:top w:val="none" w:sz="0" w:space="0" w:color="auto"/>
                                                <w:left w:val="none" w:sz="0" w:space="0" w:color="auto"/>
                                                <w:bottom w:val="none" w:sz="0" w:space="0" w:color="auto"/>
                                                <w:right w:val="none" w:sz="0" w:space="0" w:color="auto"/>
                                              </w:divBdr>
                                              <w:divsChild>
                                                <w:div w:id="92751247">
                                                  <w:marLeft w:val="0"/>
                                                  <w:marRight w:val="0"/>
                                                  <w:marTop w:val="0"/>
                                                  <w:marBottom w:val="0"/>
                                                  <w:divBdr>
                                                    <w:top w:val="none" w:sz="0" w:space="0" w:color="auto"/>
                                                    <w:left w:val="none" w:sz="0" w:space="0" w:color="auto"/>
                                                    <w:bottom w:val="none" w:sz="0" w:space="0" w:color="auto"/>
                                                    <w:right w:val="none" w:sz="0" w:space="0" w:color="auto"/>
                                                  </w:divBdr>
                                                  <w:divsChild>
                                                    <w:div w:id="726950102">
                                                      <w:marLeft w:val="0"/>
                                                      <w:marRight w:val="0"/>
                                                      <w:marTop w:val="0"/>
                                                      <w:marBottom w:val="0"/>
                                                      <w:divBdr>
                                                        <w:top w:val="none" w:sz="0" w:space="0" w:color="auto"/>
                                                        <w:left w:val="none" w:sz="0" w:space="0" w:color="auto"/>
                                                        <w:bottom w:val="none" w:sz="0" w:space="0" w:color="auto"/>
                                                        <w:right w:val="none" w:sz="0" w:space="0" w:color="auto"/>
                                                      </w:divBdr>
                                                      <w:divsChild>
                                                        <w:div w:id="1150708109">
                                                          <w:marLeft w:val="0"/>
                                                          <w:marRight w:val="0"/>
                                                          <w:marTop w:val="0"/>
                                                          <w:marBottom w:val="0"/>
                                                          <w:divBdr>
                                                            <w:top w:val="none" w:sz="0" w:space="0" w:color="auto"/>
                                                            <w:left w:val="none" w:sz="0" w:space="0" w:color="auto"/>
                                                            <w:bottom w:val="none" w:sz="0" w:space="0" w:color="auto"/>
                                                            <w:right w:val="none" w:sz="0" w:space="0" w:color="auto"/>
                                                          </w:divBdr>
                                                        </w:div>
                                                        <w:div w:id="2125418846">
                                                          <w:marLeft w:val="0"/>
                                                          <w:marRight w:val="0"/>
                                                          <w:marTop w:val="0"/>
                                                          <w:marBottom w:val="0"/>
                                                          <w:divBdr>
                                                            <w:top w:val="none" w:sz="0" w:space="0" w:color="auto"/>
                                                            <w:left w:val="none" w:sz="0" w:space="0" w:color="auto"/>
                                                            <w:bottom w:val="none" w:sz="0" w:space="0" w:color="auto"/>
                                                            <w:right w:val="none" w:sz="0" w:space="0" w:color="auto"/>
                                                          </w:divBdr>
                                                          <w:divsChild>
                                                            <w:div w:id="1148936699">
                                                              <w:marLeft w:val="0"/>
                                                              <w:marRight w:val="0"/>
                                                              <w:marTop w:val="0"/>
                                                              <w:marBottom w:val="0"/>
                                                              <w:divBdr>
                                                                <w:top w:val="none" w:sz="0" w:space="0" w:color="auto"/>
                                                                <w:left w:val="none" w:sz="0" w:space="0" w:color="auto"/>
                                                                <w:bottom w:val="none" w:sz="0" w:space="0" w:color="auto"/>
                                                                <w:right w:val="none" w:sz="0" w:space="0" w:color="auto"/>
                                                              </w:divBdr>
                                                              <w:divsChild>
                                                                <w:div w:id="368070014">
                                                                  <w:marLeft w:val="0"/>
                                                                  <w:marRight w:val="0"/>
                                                                  <w:marTop w:val="0"/>
                                                                  <w:marBottom w:val="0"/>
                                                                  <w:divBdr>
                                                                    <w:top w:val="none" w:sz="0" w:space="0" w:color="auto"/>
                                                                    <w:left w:val="none" w:sz="0" w:space="0" w:color="auto"/>
                                                                    <w:bottom w:val="none" w:sz="0" w:space="0" w:color="auto"/>
                                                                    <w:right w:val="none" w:sz="0" w:space="0" w:color="auto"/>
                                                                  </w:divBdr>
                                                                  <w:divsChild>
                                                                    <w:div w:id="2128768548">
                                                                      <w:marLeft w:val="0"/>
                                                                      <w:marRight w:val="0"/>
                                                                      <w:marTop w:val="0"/>
                                                                      <w:marBottom w:val="0"/>
                                                                      <w:divBdr>
                                                                        <w:top w:val="none" w:sz="0" w:space="0" w:color="auto"/>
                                                                        <w:left w:val="none" w:sz="0" w:space="0" w:color="auto"/>
                                                                        <w:bottom w:val="none" w:sz="0" w:space="0" w:color="auto"/>
                                                                        <w:right w:val="none" w:sz="0" w:space="0" w:color="auto"/>
                                                                      </w:divBdr>
                                                                    </w:div>
                                                                  </w:divsChild>
                                                                </w:div>
                                                                <w:div w:id="1147208659">
                                                                  <w:marLeft w:val="0"/>
                                                                  <w:marRight w:val="0"/>
                                                                  <w:marTop w:val="0"/>
                                                                  <w:marBottom w:val="0"/>
                                                                  <w:divBdr>
                                                                    <w:top w:val="none" w:sz="0" w:space="0" w:color="auto"/>
                                                                    <w:left w:val="none" w:sz="0" w:space="0" w:color="auto"/>
                                                                    <w:bottom w:val="none" w:sz="0" w:space="0" w:color="auto"/>
                                                                    <w:right w:val="none" w:sz="0" w:space="0" w:color="auto"/>
                                                                  </w:divBdr>
                                                                  <w:divsChild>
                                                                    <w:div w:id="17528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20633">
                                              <w:marLeft w:val="0"/>
                                              <w:marRight w:val="0"/>
                                              <w:marTop w:val="0"/>
                                              <w:marBottom w:val="0"/>
                                              <w:divBdr>
                                                <w:top w:val="none" w:sz="0" w:space="0" w:color="auto"/>
                                                <w:left w:val="none" w:sz="0" w:space="0" w:color="auto"/>
                                                <w:bottom w:val="none" w:sz="0" w:space="0" w:color="auto"/>
                                                <w:right w:val="none" w:sz="0" w:space="0" w:color="auto"/>
                                              </w:divBdr>
                                              <w:divsChild>
                                                <w:div w:id="1177958629">
                                                  <w:marLeft w:val="0"/>
                                                  <w:marRight w:val="0"/>
                                                  <w:marTop w:val="0"/>
                                                  <w:marBottom w:val="0"/>
                                                  <w:divBdr>
                                                    <w:top w:val="none" w:sz="0" w:space="0" w:color="auto"/>
                                                    <w:left w:val="none" w:sz="0" w:space="0" w:color="auto"/>
                                                    <w:bottom w:val="none" w:sz="0" w:space="0" w:color="auto"/>
                                                    <w:right w:val="none" w:sz="0" w:space="0" w:color="auto"/>
                                                  </w:divBdr>
                                                  <w:divsChild>
                                                    <w:div w:id="2039970219">
                                                      <w:marLeft w:val="0"/>
                                                      <w:marRight w:val="0"/>
                                                      <w:marTop w:val="0"/>
                                                      <w:marBottom w:val="0"/>
                                                      <w:divBdr>
                                                        <w:top w:val="none" w:sz="0" w:space="0" w:color="auto"/>
                                                        <w:left w:val="none" w:sz="0" w:space="0" w:color="auto"/>
                                                        <w:bottom w:val="none" w:sz="0" w:space="0" w:color="auto"/>
                                                        <w:right w:val="none" w:sz="0" w:space="0" w:color="auto"/>
                                                      </w:divBdr>
                                                      <w:divsChild>
                                                        <w:div w:id="418717350">
                                                          <w:marLeft w:val="0"/>
                                                          <w:marRight w:val="0"/>
                                                          <w:marTop w:val="0"/>
                                                          <w:marBottom w:val="0"/>
                                                          <w:divBdr>
                                                            <w:top w:val="none" w:sz="0" w:space="0" w:color="auto"/>
                                                            <w:left w:val="none" w:sz="0" w:space="0" w:color="auto"/>
                                                            <w:bottom w:val="none" w:sz="0" w:space="0" w:color="auto"/>
                                                            <w:right w:val="none" w:sz="0" w:space="0" w:color="auto"/>
                                                          </w:divBdr>
                                                        </w:div>
                                                        <w:div w:id="689571386">
                                                          <w:marLeft w:val="0"/>
                                                          <w:marRight w:val="0"/>
                                                          <w:marTop w:val="0"/>
                                                          <w:marBottom w:val="0"/>
                                                          <w:divBdr>
                                                            <w:top w:val="none" w:sz="0" w:space="0" w:color="auto"/>
                                                            <w:left w:val="none" w:sz="0" w:space="0" w:color="auto"/>
                                                            <w:bottom w:val="none" w:sz="0" w:space="0" w:color="auto"/>
                                                            <w:right w:val="none" w:sz="0" w:space="0" w:color="auto"/>
                                                          </w:divBdr>
                                                          <w:divsChild>
                                                            <w:div w:id="1951736555">
                                                              <w:marLeft w:val="0"/>
                                                              <w:marRight w:val="0"/>
                                                              <w:marTop w:val="0"/>
                                                              <w:marBottom w:val="0"/>
                                                              <w:divBdr>
                                                                <w:top w:val="none" w:sz="0" w:space="0" w:color="auto"/>
                                                                <w:left w:val="none" w:sz="0" w:space="0" w:color="auto"/>
                                                                <w:bottom w:val="none" w:sz="0" w:space="0" w:color="auto"/>
                                                                <w:right w:val="none" w:sz="0" w:space="0" w:color="auto"/>
                                                              </w:divBdr>
                                                              <w:divsChild>
                                                                <w:div w:id="1423259144">
                                                                  <w:marLeft w:val="0"/>
                                                                  <w:marRight w:val="0"/>
                                                                  <w:marTop w:val="0"/>
                                                                  <w:marBottom w:val="0"/>
                                                                  <w:divBdr>
                                                                    <w:top w:val="none" w:sz="0" w:space="0" w:color="auto"/>
                                                                    <w:left w:val="none" w:sz="0" w:space="0" w:color="auto"/>
                                                                    <w:bottom w:val="none" w:sz="0" w:space="0" w:color="auto"/>
                                                                    <w:right w:val="none" w:sz="0" w:space="0" w:color="auto"/>
                                                                  </w:divBdr>
                                                                  <w:divsChild>
                                                                    <w:div w:id="1560705438">
                                                                      <w:marLeft w:val="0"/>
                                                                      <w:marRight w:val="0"/>
                                                                      <w:marTop w:val="0"/>
                                                                      <w:marBottom w:val="0"/>
                                                                      <w:divBdr>
                                                                        <w:top w:val="none" w:sz="0" w:space="0" w:color="auto"/>
                                                                        <w:left w:val="none" w:sz="0" w:space="0" w:color="auto"/>
                                                                        <w:bottom w:val="none" w:sz="0" w:space="0" w:color="auto"/>
                                                                        <w:right w:val="none" w:sz="0" w:space="0" w:color="auto"/>
                                                                      </w:divBdr>
                                                                    </w:div>
                                                                  </w:divsChild>
                                                                </w:div>
                                                                <w:div w:id="1613317114">
                                                                  <w:marLeft w:val="0"/>
                                                                  <w:marRight w:val="0"/>
                                                                  <w:marTop w:val="0"/>
                                                                  <w:marBottom w:val="0"/>
                                                                  <w:divBdr>
                                                                    <w:top w:val="none" w:sz="0" w:space="0" w:color="auto"/>
                                                                    <w:left w:val="none" w:sz="0" w:space="0" w:color="auto"/>
                                                                    <w:bottom w:val="none" w:sz="0" w:space="0" w:color="auto"/>
                                                                    <w:right w:val="none" w:sz="0" w:space="0" w:color="auto"/>
                                                                  </w:divBdr>
                                                                  <w:divsChild>
                                                                    <w:div w:id="69423205">
                                                                      <w:marLeft w:val="0"/>
                                                                      <w:marRight w:val="0"/>
                                                                      <w:marTop w:val="0"/>
                                                                      <w:marBottom w:val="0"/>
                                                                      <w:divBdr>
                                                                        <w:top w:val="none" w:sz="0" w:space="0" w:color="auto"/>
                                                                        <w:left w:val="none" w:sz="0" w:space="0" w:color="auto"/>
                                                                        <w:bottom w:val="none" w:sz="0" w:space="0" w:color="auto"/>
                                                                        <w:right w:val="none" w:sz="0" w:space="0" w:color="auto"/>
                                                                      </w:divBdr>
                                                                      <w:divsChild>
                                                                        <w:div w:id="15496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2912">
                                              <w:marLeft w:val="0"/>
                                              <w:marRight w:val="0"/>
                                              <w:marTop w:val="0"/>
                                              <w:marBottom w:val="0"/>
                                              <w:divBdr>
                                                <w:top w:val="none" w:sz="0" w:space="0" w:color="auto"/>
                                                <w:left w:val="none" w:sz="0" w:space="0" w:color="auto"/>
                                                <w:bottom w:val="none" w:sz="0" w:space="0" w:color="auto"/>
                                                <w:right w:val="none" w:sz="0" w:space="0" w:color="auto"/>
                                              </w:divBdr>
                                              <w:divsChild>
                                                <w:div w:id="1514763899">
                                                  <w:marLeft w:val="0"/>
                                                  <w:marRight w:val="0"/>
                                                  <w:marTop w:val="0"/>
                                                  <w:marBottom w:val="0"/>
                                                  <w:divBdr>
                                                    <w:top w:val="none" w:sz="0" w:space="0" w:color="auto"/>
                                                    <w:left w:val="none" w:sz="0" w:space="0" w:color="auto"/>
                                                    <w:bottom w:val="none" w:sz="0" w:space="0" w:color="auto"/>
                                                    <w:right w:val="none" w:sz="0" w:space="0" w:color="auto"/>
                                                  </w:divBdr>
                                                  <w:divsChild>
                                                    <w:div w:id="127549273">
                                                      <w:marLeft w:val="0"/>
                                                      <w:marRight w:val="0"/>
                                                      <w:marTop w:val="0"/>
                                                      <w:marBottom w:val="0"/>
                                                      <w:divBdr>
                                                        <w:top w:val="none" w:sz="0" w:space="0" w:color="auto"/>
                                                        <w:left w:val="none" w:sz="0" w:space="0" w:color="auto"/>
                                                        <w:bottom w:val="none" w:sz="0" w:space="0" w:color="auto"/>
                                                        <w:right w:val="none" w:sz="0" w:space="0" w:color="auto"/>
                                                      </w:divBdr>
                                                      <w:divsChild>
                                                        <w:div w:id="412901564">
                                                          <w:marLeft w:val="0"/>
                                                          <w:marRight w:val="0"/>
                                                          <w:marTop w:val="0"/>
                                                          <w:marBottom w:val="0"/>
                                                          <w:divBdr>
                                                            <w:top w:val="none" w:sz="0" w:space="0" w:color="auto"/>
                                                            <w:left w:val="none" w:sz="0" w:space="0" w:color="auto"/>
                                                            <w:bottom w:val="none" w:sz="0" w:space="0" w:color="auto"/>
                                                            <w:right w:val="none" w:sz="0" w:space="0" w:color="auto"/>
                                                          </w:divBdr>
                                                        </w:div>
                                                        <w:div w:id="1454862754">
                                                          <w:marLeft w:val="0"/>
                                                          <w:marRight w:val="0"/>
                                                          <w:marTop w:val="0"/>
                                                          <w:marBottom w:val="0"/>
                                                          <w:divBdr>
                                                            <w:top w:val="none" w:sz="0" w:space="0" w:color="auto"/>
                                                            <w:left w:val="none" w:sz="0" w:space="0" w:color="auto"/>
                                                            <w:bottom w:val="none" w:sz="0" w:space="0" w:color="auto"/>
                                                            <w:right w:val="none" w:sz="0" w:space="0" w:color="auto"/>
                                                          </w:divBdr>
                                                          <w:divsChild>
                                                            <w:div w:id="1797210879">
                                                              <w:marLeft w:val="0"/>
                                                              <w:marRight w:val="0"/>
                                                              <w:marTop w:val="0"/>
                                                              <w:marBottom w:val="0"/>
                                                              <w:divBdr>
                                                                <w:top w:val="none" w:sz="0" w:space="0" w:color="auto"/>
                                                                <w:left w:val="none" w:sz="0" w:space="0" w:color="auto"/>
                                                                <w:bottom w:val="none" w:sz="0" w:space="0" w:color="auto"/>
                                                                <w:right w:val="none" w:sz="0" w:space="0" w:color="auto"/>
                                                              </w:divBdr>
                                                              <w:divsChild>
                                                                <w:div w:id="506166611">
                                                                  <w:marLeft w:val="0"/>
                                                                  <w:marRight w:val="0"/>
                                                                  <w:marTop w:val="0"/>
                                                                  <w:marBottom w:val="0"/>
                                                                  <w:divBdr>
                                                                    <w:top w:val="none" w:sz="0" w:space="0" w:color="auto"/>
                                                                    <w:left w:val="none" w:sz="0" w:space="0" w:color="auto"/>
                                                                    <w:bottom w:val="none" w:sz="0" w:space="0" w:color="auto"/>
                                                                    <w:right w:val="none" w:sz="0" w:space="0" w:color="auto"/>
                                                                  </w:divBdr>
                                                                  <w:divsChild>
                                                                    <w:div w:id="824932218">
                                                                      <w:marLeft w:val="0"/>
                                                                      <w:marRight w:val="0"/>
                                                                      <w:marTop w:val="0"/>
                                                                      <w:marBottom w:val="0"/>
                                                                      <w:divBdr>
                                                                        <w:top w:val="none" w:sz="0" w:space="0" w:color="auto"/>
                                                                        <w:left w:val="none" w:sz="0" w:space="0" w:color="auto"/>
                                                                        <w:bottom w:val="none" w:sz="0" w:space="0" w:color="auto"/>
                                                                        <w:right w:val="none" w:sz="0" w:space="0" w:color="auto"/>
                                                                      </w:divBdr>
                                                                    </w:div>
                                                                  </w:divsChild>
                                                                </w:div>
                                                                <w:div w:id="580530102">
                                                                  <w:marLeft w:val="0"/>
                                                                  <w:marRight w:val="0"/>
                                                                  <w:marTop w:val="0"/>
                                                                  <w:marBottom w:val="0"/>
                                                                  <w:divBdr>
                                                                    <w:top w:val="none" w:sz="0" w:space="0" w:color="auto"/>
                                                                    <w:left w:val="none" w:sz="0" w:space="0" w:color="auto"/>
                                                                    <w:bottom w:val="none" w:sz="0" w:space="0" w:color="auto"/>
                                                                    <w:right w:val="none" w:sz="0" w:space="0" w:color="auto"/>
                                                                  </w:divBdr>
                                                                  <w:divsChild>
                                                                    <w:div w:id="1304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4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finarbit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carduus.cz%20" TargetMode="External"/><Relationship Id="rId4" Type="http://schemas.openxmlformats.org/officeDocument/2006/relationships/settings" Target="settings.xml"/><Relationship Id="rId9" Type="http://schemas.openxmlformats.org/officeDocument/2006/relationships/hyperlink" Target="http://www.finarbit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5FC1-300C-4C6C-A849-9B943881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9440</Words>
  <Characters>55702</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2021-09-09T09:08:00Z</dcterms:created>
  <dcterms:modified xsi:type="dcterms:W3CDTF">2021-09-09T09:09:00Z</dcterms:modified>
</cp:coreProperties>
</file>